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56" w:rsidRPr="006C2556" w:rsidRDefault="006C2556" w:rsidP="006C2556">
      <w:pPr>
        <w:pStyle w:val="a3"/>
        <w:spacing w:before="84" w:beforeAutospacing="0" w:after="0" w:afterAutospacing="0" w:line="368" w:lineRule="atLeast"/>
        <w:rPr>
          <w:rFonts w:ascii="Arial" w:hAnsi="Arial" w:cs="Arial"/>
          <w:b/>
          <w:color w:val="0D0D0D" w:themeColor="text1" w:themeTint="F2"/>
          <w:sz w:val="27"/>
          <w:szCs w:val="27"/>
          <w:shd w:val="clear" w:color="auto" w:fill="FFFFFF"/>
        </w:rPr>
      </w:pPr>
      <w:r w:rsidRPr="006C2556">
        <w:rPr>
          <w:rFonts w:ascii="Arial" w:hAnsi="Arial" w:cs="Arial"/>
          <w:b/>
          <w:color w:val="0D0D0D" w:themeColor="text1" w:themeTint="F2"/>
          <w:sz w:val="27"/>
          <w:szCs w:val="27"/>
          <w:shd w:val="clear" w:color="auto" w:fill="FFFFFF"/>
        </w:rPr>
        <w:t>Обработка</w:t>
      </w:r>
      <w:r>
        <w:rPr>
          <w:rFonts w:ascii="Arial" w:hAnsi="Arial" w:cs="Arial"/>
          <w:b/>
          <w:color w:val="0D0D0D" w:themeColor="text1" w:themeTint="F2"/>
          <w:sz w:val="27"/>
          <w:szCs w:val="27"/>
          <w:shd w:val="clear" w:color="auto" w:fill="FFFFFF"/>
        </w:rPr>
        <w:t xml:space="preserve"> и огранка </w:t>
      </w:r>
      <w:r w:rsidRPr="006C2556">
        <w:rPr>
          <w:rFonts w:ascii="Arial" w:hAnsi="Arial" w:cs="Arial"/>
          <w:b/>
          <w:color w:val="0D0D0D" w:themeColor="text1" w:themeTint="F2"/>
          <w:sz w:val="27"/>
          <w:szCs w:val="27"/>
          <w:shd w:val="clear" w:color="auto" w:fill="FFFFFF"/>
        </w:rPr>
        <w:t xml:space="preserve"> драгоценных камней </w:t>
      </w:r>
    </w:p>
    <w:p w:rsidR="006C2556" w:rsidRPr="006C2556" w:rsidRDefault="006C2556" w:rsidP="006C2556">
      <w:pPr>
        <w:pStyle w:val="a3"/>
        <w:spacing w:before="84" w:beforeAutospacing="0" w:after="0" w:afterAutospacing="0" w:line="368" w:lineRule="atLeast"/>
        <w:rPr>
          <w:rFonts w:ascii="Arial" w:hAnsi="Arial" w:cs="Arial"/>
          <w:b/>
          <w:color w:val="0D0D0D" w:themeColor="text1" w:themeTint="F2"/>
          <w:sz w:val="27"/>
          <w:szCs w:val="27"/>
          <w:shd w:val="clear" w:color="auto" w:fill="FFFFFF"/>
        </w:rPr>
      </w:pPr>
    </w:p>
    <w:p w:rsidR="006C2556" w:rsidRDefault="006C2556" w:rsidP="006C2556">
      <w:pPr>
        <w:pStyle w:val="a3"/>
        <w:spacing w:before="84" w:beforeAutospacing="0" w:after="0" w:afterAutospacing="0" w:line="368" w:lineRule="atLeast"/>
        <w:rPr>
          <w:rFonts w:ascii="Open Sans" w:hAnsi="Open Sans"/>
          <w:spacing w:val="5"/>
          <w:sz w:val="29"/>
          <w:szCs w:val="29"/>
        </w:rPr>
      </w:pP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Как уже говорилось, драгоценные камни в большинстве своем представляют собой чудесные природные кристаллы,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и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тем не менее человек издавна обрабатывал эти удивительные образования, стремясь усилить их блеск и сияние. В таком виде они украшали своих владельцев, подчеркивая их влиятельность и богатство, будь то в светской жизни или в культовых отправлениях. Одним из самых древних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ввдов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обработки камня является искусство резьбы на самоцветных камнях, или глиптика. В нем ценится не столько сам камень, сколько мастерство его обработки, плодом которого является высокохудожественное произведение. Техника резьбы при этом была достаточно простой: камень помещался на каменную плиту, с помощью порошка из более твердых пород ему придавалась желаемая форма, а затем железными резцами или острыми осколками более твердых минералов на нем наносился желаемый рисунок. Различают искусство углубленной резьбы — скульптуру и выпуклой рельефной гравировки —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торнатуру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. И в том, и в другом случае резной камень носит название геммы. Однако, строго говоря, под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теммой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следует понимать изображение, вырезанное в технике углубленного, отрицательного рельефа, называемое также инталия, тогда как выпуклое резное изображение на камне носит название камея. Исторически инталии предшествовали камеям — они служили печатями, оттиски которых делались на глине и воске. Самые ранние сообщения о таких печатях мы обнаруживаем в библейских преданиях. Так, согласно Библии, еще Соломон владел перстнем с печатью, а Моисей повелел вырезать на драгоценных камнях, составлявших нагрудное украшение первосвященника, имена двенадцати колен Иуды. Древнейшие цилиндры из камня, украшенные резным рисунком, дошли до нас с Ближнего Востока, из Ассирии и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Вавилонии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ще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они служили в качестве печатей и амулетов. Как сообщает Геродот, каждый знатный вавилонянин носил перстень с печатью. Еще до III тысячелетия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до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н. э.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в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Египте применялись цилиндрические печати (печати-цилиндры), в эпоху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пирамвд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(3000—2300 гг. до н. э.) к ним добавились круглые печати (печати-пуговицы), а в период Среднего царства (2100—1800 гг. до н.э.)— печати в форме скарабея. В крито-микенском искусстве конца III тысячелетия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до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н. э.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мотивы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изображений на камнерезных изделиях становятся богаче и разнообразнее, наряду со знаками и буквами на них 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lastRenderedPageBreak/>
        <w:t xml:space="preserve">появляется орнамент. Со времен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греко-персвдских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войн геммы широко распространились и в Древней Греции. В VII и VI вв.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до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н. э.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них изображают не только животных, но и богов и героев. Резные камни античной Греции классического периода свидетельствуют о дальнейшем расширении круга тем и сюжетов. Глиптика следует в своем развитии за крупной пластикой. В качестве материала для резьбы используются преимущественно мягкие камни. Но иногда инталии резались и на достаточно твердых минералах. Согласно Геродоту, драгоценный перстень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Поликрата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* представлял собой резной изумруд работы самосского мастера Феодора (VI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в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. до н. э.). Материалом для изготовления гемм служили одноцветные, прозрачные, пятнистые, облачные (мутные) камни. Даже разноцветные жилки искусно вплетались в композицию при изображении волос, одежд или украшений. Чаще других камней употреблялись гранат, халцедон, сардоникс, карнеол и яшма. Пожалуй, самая блестящая эпоха в развитии античного искусства резьбы по камню относится к Греции времен Александра Македонского (IV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в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до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н. э.), а наиболее выдающимся камнерезом того времени считается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Пирготель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. Ему одному было дано право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вырезать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портреты Александра Великого. По преданию он занимался и резьбой по изумруду, что свидетельствует о высокой технике камнерезного искусства в ту эпоху. Слава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Пирготеля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была столь велика, что даже в древности мастера ставили его имя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ими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самими вырезанных геммах, дабы повысить их цену.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Попытки подобных фальсификаций особенно участились с XVI в. В эпоху эллинизма (IV—I вв. до н. э.) очень высоко ценились многоцветные многослойные камни с сильной игрой цветов.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К этому времени относится и появление камей*, и с тех пор их режут наравне с инталиями. Правда, увлечение ими художников-резчиков, как и художественная ценность изделий, исполненных и в той и в другой манере, периодически меняется.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Уже в VI в. до н. э. греческие геммы проникли в Италию, что послужило стимулом для возникновения самобытного этрусско-италийского камнерезного искусства.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Самым значительным резчиком гемм во времена Древнего Рима слыл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Диоскурид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. Кроме него, Плиний в своей «Естественной истории» (37-я книга) упоминает еще имена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Лпполонида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Кронида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. Известна гемма из яшмы, принадлежащая резцу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Аспазия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Сохранилось и имя резчика гемм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Афениона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, работавшего во 11 в. до н. э. Поздняя Римская империя породила помпезный стиль в искусстве, который не мог не коснуться и глиптики.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Главной темой гемм этого времени становится семья императора. Так, «гемма Августа»**, хранящаяся в Вене, принадлежит к 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lastRenderedPageBreak/>
        <w:t xml:space="preserve">числу шедевров камнерезного искусства, так же как и знаменитая «гемма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Гонзага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», находящаяся в Государственном Эрмитаже (Ленинград). Геммы как небольшие, но первоклассные произведения искусства очень рано, особенно во времена Древнего Рима, стали объектом систематического коллекционирования. В Риме одним из первых владельцев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дактилиотеки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(коллекции перстней с печатями) был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Скавр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, пасынок Суллы. Известно, что Помпей выставил в Капитолии коллекцию гемм, захваченную им у царя Митридата, а Гай Юлий Цезарь свое богатейшее собрание гемм завещал государству. В эллинистическую эпоху вместе с глиптикой получило развитие и искусство резьбы по стеклу. Самое значительное произведение, свидетельствующее о высоком уровне стеклорезного искусства того времени, —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портланд-ваза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хранящаяся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в Британском музее в Лондоне. Средневековье привело искусство резьбы по камню в почти полный упадок. Однако позднеантичные и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раннехристианские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геммы и в это время продолжали цениться столь высоко, что ими — независимо от изображенных на них сюжетов — украшали кресты и оклады икон, короны и ковчеги, их можно было увидеть на переплете Евангелия и бесценного фолианта. С захватом Константинополя турками (XV в.) греческие мастера резьбы по камню нашли себе пристанище в Риме и дали новый импульс развитию этого искусства в Италии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.,. 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Свой высший расцвет камнерезное искусство пережило в XVI в. Лоренцо Медичи поручил Джованни Бернарды из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Кастельболоньезе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преподавание этого искусства во Флоренции.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Бернарди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являлся одним из самых знаменитых резчиков по камню своего времени, за выполненные в карнеоле прекрасные работы его назвали Джованни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делла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Карнеоли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. Он работал как преемник знаменитого скульптора и ювелира, художника и медальера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Бенвенуто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Челлини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на папском монетном дворе и признан обновителем камнерезного искусства в Италии. Джованни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Бернарди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умер в 1555 г. Приблизительно в одно время с ним работали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Доменико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Кампанья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(прозванный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деи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Камеи) и Амброзий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Карадоссо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из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Павии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, первым решившийся на резьбу по алмазу (для папы Юлия II он вырезал на алмазе портреты отцов церкви). Хотя возрождение искусства резания гемм в Италии оживило развитие глиптики в других европейских странах, Италия продолжала сохранять в этой области ведущее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.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п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оложение. Это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относится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прежде всего к Милану, где работала семья камнерезов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Мизерони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. Изготовленные ими кувшины, бокалы, чаши, блюда из агатов, лазурита, гелиотропа можно встретить в крупнейших сокровищницах Европы.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Гаспаро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Мизерони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работал во второй и (достоверно) третьей 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lastRenderedPageBreak/>
        <w:t xml:space="preserve">четверти XV в.,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Оттавио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Мизерони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— с 1588 по 1624 г. (умер он в Праге). Шестнадцатое столетие было отмечено превосходными работами и другой семьи миланских камнерезов — пяти братьев Сараки: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Симона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(род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.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в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1548 г.), Джованни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Амброджио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(род. 1550),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Стефано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(1551—1595),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Рафаэло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(ум. в 1595 г.) и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Микеле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. Амфоры и ларцы из горного хрусталя работы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А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ннибали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Фонтаны (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ок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. 1540—1587),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Валерио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Белли и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Якопо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да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Треццо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(1514—1589) также свидетельствуют о высоком развитии глиптики в ту эпоху. Итальянские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златокузнецы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часто начинали как скульпторы — в этом причина их удивительного мастерства как в резьбе по камню (будь то инталии или камеи), так и в работе по металлу при изготовлении оправ. Немецкие мастера обучались искусству глиптики сначала в Италии, преимущественно в Милане, а позднее во Франции, в Париже. Среди них наиболее известны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Ганс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Нейбургер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(Нюрнберг, XV в.) и Даниэль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Энгельгард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(ум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.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в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1552 г.).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Лукас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Килиан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был настолько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искусным^езчиком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, что его называли немецким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Пирготелем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. Император Рудольф II (1552—1612) был страстным покровителем этого вида искусства, чему немало способствовало богатство самоцветами входившей в ту пору в империю Габсбургов Богемии. Его личный врач Ансельм Боэций де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Боот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издал свой известный трактат «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Gemmarum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et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lapidum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historia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» — трактат об обработке,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чудодействии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и лечебной силе драгоценных камней. В XVII и XVIII вв. выделялись своими работами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Эрхард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Дорш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(1646—1712), Кристоф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Дорш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(1676—1732), Сусанна Мария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Прайслер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(урожденная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Дорш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), Филипп Кристоф фон Беккер (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ок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. 1675—1743) из Кобленца, Иоганн Антон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Пихлер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(1700—1779). Лейман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Каспар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из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Ульцена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получил от Рудольфа II привилегию на занятия искусством шлифовки стекла и хрусталя. Поистине большим мастером был Лоренц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Наттер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из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Бибераха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(1705—1763), работавший при царском дворе в Петербурге (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ще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он и умер). И в нашем веке искусство резьбы по камню сохраняет свои традиции. Так, Август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Вильд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из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Идар-Оберштейна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получил за свои камнерезные работы на Всемирной выставке в Париже в 1937 г. золотую медаль. Судя по древнейшим сохранившимся геммам, античные мастера работали с определенными видами камней, преимущественно это были карнеол, оникс, празем, однотонная яшма, агат и аметист, несколько позднее — лазурит.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С течением времени глиптика расширила спектр применяемых материалов, и к изумруду, известному уже по работам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Пирготеля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, присоединились берилл, гиацинт, топаз, опал, хризолит,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сардер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, халцедон, гелиотроп, малахит, гранат, бирюза, горный хрусталь, янтарь, нефрит, роговик, обсидиан и другие камни.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Обработка твердых камней, как уже упоминалось, не сводилась 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lastRenderedPageBreak/>
        <w:t>исключительно к инталиям и камеям. Те же мастера создавали и художественные сосуды, чаши, диски и блюда. Шлифовка имела в древности подчиненное значение. С Востока ведет свое происхождение округление камней, состоявшее в стачивании (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скруглении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) углов, придании некоторой выпуклости смотровой стороне камня и легкой ее полировке. В Индии развивались собственные методы шлифовки, частично применяемые и в настоящее время. Самым значительным средневековым источником сведений о технике обработки драгоценных камней является трактат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Теофила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Diversarum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artium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schedula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» («Описание различных искусств»), созданный около 1100 г. В гл. 94 книги III этого трактата этом под термином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polire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следует понимать как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шдифовку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, так и полировку. Для резки горного хрусталя применяли железную пилу и песок, замешанный на воде. Для полировки кусок горного хрусталя наклеивали на палку-держатель и с помощью воды полировали сначала на неподвижной плите из твердого, а затем на такой же неподвижной плите из более мелкозернистого песчаника. После этого производилась доводка на свинцовой плите с помощью увлажненной кирпичной муки. Порошок горного хрусталя в свою очередь служил для шлифовки и полировки изумруда, яшмы, берилла, халцедона, оникса и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другйх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использовавшихся тогда драгоценных камней. Напротив, гиацинт вследствие его высокой твердости приходилось шлифовать наждаком. Этот метод шлифовки описан и в латинском трактате «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Hortus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sanitatis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» (1491), а также в сословной книге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И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оста Аммана (1568). В позднем средневековье появляются шлифовальные мельницы с водяным приводом и большими вращающимися дисками, кроме того, мастера пользуются и малыми шлифовальными мельницами, диски которых приводят в движение посредством рукоятки и колеса с веревкой.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Метод вращающегося в вертикальной плоскости колеса был, по-видимому, изобретен в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Брейсгау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(географическая область на юго-западе ФРГ.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— Перев.) а оттуда перенесен в область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Саар-Наэ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(бассейн рек Саар и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Наэ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—П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ерев.) и в Богемию. Уже в те времена было известно, что драгоценные камни легче всего резать алмазом. Основными центрами шлифовки драгоценных камней в средние века являлись Париж, Фрейбург (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Брейсгау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), Прага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иИдар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. В 1290 г. в Париже образовался ремесленный цех шлифовальщиков камней, с 1327 г. шлифовальные мельницы (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slipehuslin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) существовали в районе Фрейбурга — в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Брейсгау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, а с 1368 г. они упоминаются и в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Вальдкирхе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. В Бургундии уже в XIV в. имелись каменные мельницы и шлифовальные мастерские, а в 1385 г.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нюрнбергские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полировщики алмазов (сведения о которых 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lastRenderedPageBreak/>
        <w:t>прослеживаются с 1373 г.) объединились в цех. Немецкие полировщики и резчики алмазов около 1400 г. появляются в Париже, а с 1465 г. устанавливается их пребывание в Брюгге (их там называли «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диамантслиперс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»). В Праге ремесло обработки драгоценных камней расцвело при Карле IV (1346—1378), о чем свидетельствуют ювелирные камни на стенах капеллы св.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Вацлава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в соборе св. Вита в Пражском кремле и в часовне св. Екатерины замка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Карлпггейн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(окрестности Праги). После гуситских войн (1419—1434) обработка Драгоценных камней стала развиваться и в Вене. Известно также, что в 1434 г. в Страсбурге шлифовальщиком камней работал изобретатель книгопечатания Иоганн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Гутенберг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. В XV в. техника обработки драгоценных камней сделала значительный шаг вперед. К 1454 г. относится сообщение о первых агатовых мельницах в районе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Идар-Оберштейна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, а в 1456 г. некий Луи де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Беркен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(или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Беркем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) из Брюгге, работая при дворе герцога Бургундии Карла Смелого, по-видимому, первым стал шлифовать алмазным порошком алмаз. Тем самым он, очевидно, должен считаться изобретателем огранки драгоценных камней, в частности огранки алмазов розой. До того удавалось лишь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приполировывать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естественные грани кристаллов алмаза — таким образом делались так называемые точеные («заостренные») камни для французского и английского двора. Повсеместно возникали цехи и союзы («братства») по обработке драгоценных камней, что уже само по себе свидетельствует о широком распространении этого ремесла: в 1451 г. создается братство сверловщиков и резчиков во Фрейбурге, в 1465 г.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—ц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ех шлифовщиков алмазов в Брюгге, в 1478 г. — братство шлифовщиков в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Санкт-Арнуале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(Саарбрюккен), насчитывавшее двадцать одного члена (включая трех шлифовщиков из основанной а 1469 г, в </w:t>
      </w:r>
      <w:proofErr w:type="spellStart"/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Цвейбрюккене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мастерской по шлифовке агатов).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Заказчики — а ими были князья и высшее духовенство (клир) — принимали самое живое участие в развитии и совершенствовании ремесла. Если верить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Тейерданку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(21-я гравюра), в 1473 г. при осмотре шлифовальной мельницы во Фрейбурге император Священной Римской империи Максимилиан I (1459—1518) даже угодил модным по тем временам узким длинным носком («клювом») своей туфли прямо в мельницу. В Италии эпохи Ренессанса не только резьба по камню, но и шлифовка камней переживала период нового расцвета. Проявляется интерес к естественнонаучным наблюдениям, а вместе с тем и к минералогическому изучению драгоценных камней. Возникают многочисленные кабинеты минералов при библиотеках. Примитивное округление камней повсюду вытесняется шлифовкой; формы, которые 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lastRenderedPageBreak/>
        <w:t xml:space="preserve">имеют кристаллы минералов, стараются подчеркнуть их обработкой в виде многогранников; благодаря этому усиливается блеск камней, и они кажутся красивее в цветовом отношении. Потребность в ювелирных камнях возрастает, так как прикладное искусство постепенно приобретает более массовый характер и охватывает более широкие в социальном смысле слои заказчиков. В Северной Европе ведущее положение занимают шлифовальные мастерские Фландрии и прежде всего Антверпена. В Германии в конце XV и начале XVI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в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. входит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в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моду огранка драгоценных камней в форме толстой таблицы. В Нюрнберге, по-видимому, впервые была применена (к гранатам) бриллиантовая огранка с пирамидально-заостренной верхней и плоской нижней частью. В Саксонии, близ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Цеблица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, с 1600 г. работали промышленные мастерские по шлифовке серпентина, а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Идар-Оберштейн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по-прежнему отличался шлифовкой агатов. Около 1600 г. в Париже удалось произвести полную бриллиантовую огранку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алмаза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и был получен бриллиант (от французского «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брийе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» — блестеть, сверкать); этот тип огранки в существенных чертах сохранился до наших дней. Лишь спустя десятилетия значение Парижа в искусстве огранки алмазов пошло на убыль, и главными центрами их огранки стали Антверпен и Амстердам. Шлифовка и огранка драгоценных камней все более совершенствовались в техническом отношении; напротив, искусство резьбы по драгоценным камням после кратковременного оживления в эпоху классицизма вновь стало приходить в упадок. В настоящее время виды обработки драгоценных камней можно подразделить. следующим образом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:. 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шлифовка агатов (с окраской);. огранка аметистов (с обкалыванием и обжигом);. огранка твердых самоцветов (с обжигом);. огранка алмазов;. сверловка;. гравировка;. производство технического камня. Шлифовка агатов (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иновда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ее называют также шлифовкой больших камней) — древнейший вид шлифовки. Абразивным материалом при этом служит главным образом песчаник. Работа слагается из последовательных операций распиловки, грубой и тонкой шлифовки. Теперь тонкая шлифовка больше не выполняется на песчанике, а производится на карборунде (карбиде кремния, получившем свое название от латинского «карбо» — углерод и корунда); по твердости этот материал занимает промежуточное положение между алмазом и корундом. Далее следует зачистка шлифованной поверхности с помощью наждачной бумаги и, наконец, полировка, для которой применяются круги из букового дерева, кожи, олова или фетра, а также трепел, диатомовая земля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окись хрома (крокус) и другие полировочные 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lastRenderedPageBreak/>
        <w:t xml:space="preserve">материалы.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Кроме агата тем же способом обрабатываются и другие столь же твердые (или более мягкие) непрозрачные и просвечивающие камни, такие, как, например, авантюрин, родохрозит, родонит, содалит, тигровый глаз.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Отрасль камнеобработки, называемая «шлифовкой больших камней», изготовляет в настоящее время преимущественно пепельницы, чаши, кубки, шары, яйца и тому подобные изделия. Особое место в обработке агатов занимает изготовление вставок для колец. При этом шлифовальщики сидят на стуле с опорой для груди и живота. Для предварительной (грубой) полировки плоских вставок или полировки кабошоном часто используют карборунд. Наряду с агатом так обрабатывается бирюза, лазурит, опал и другие камни. Огранка аметистов — это тип обработки, переходный к огранке самоцветов. Хотя вследствие относительно низкой твердости аметист и цитрин обрабатываются на песчанике, но, поскольку эти камни прозрачны, округлая, или гладкая, шлифовка к ним не применяется и они подвергаются огранке. Требуется большое искусство, чтобы, не прибегая к каким-либо вспомогательным средствам, без помощи палочки-держателя для наклейки заготовок (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кича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) шлифовать мелкие грани и при этом выдерживать нужные углы (не «завалить» грани). Прежде чем приступить к шлифовке (за которой и в данном случае следует полировка), необходимо предварительно подготовить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ограночное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сырье. Это делается посредством обкалывания, при котором искусно удаляются все включения и непригодный для огранки материал, так что камни оказываются уже 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в известной степени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предварительно пришлифованными («подбитыми»). Затем их сортируют по величине и цвету и подготавливают к аукционам. Некоторым аметистам путем нагревания изменяют окраску. Выдержанные в термостатах при температуре порядка 400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° С</w:t>
      </w:r>
      <w:proofErr w:type="gram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, они приобретают желтый цвет различных оттенков и интенсивности. Как уже упоминалось, к таким камням (в ограненном виде) в обиходе применяется ложное название «топазы»: это золотистые и винно-желтые (цвета мадеры) бразильские камни из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Пальмейры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(по месторождению в штате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Риу-Гранди-ду-Сул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) или из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Байи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(по месторождению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w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штате </w:t>
      </w:r>
      <w:proofErr w:type="spell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Байя</w:t>
      </w:r>
      <w:proofErr w:type="spellEnd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). В минералогии все эти топазы носят название цитринов. Но существуют и природные желтые кварцы, называемые цитринами. Их гранят так же, как и необожженные и обожженные аметисты. Дымчатый кварц (или раухтопаз) и горный хрусталь шлифуются аналогичным способом</w:t>
      </w:r>
      <w:proofErr w:type="gramStart"/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.</w:t>
      </w:r>
      <w:proofErr w:type="gramEnd"/>
      <w:r>
        <w:fldChar w:fldCharType="begin"/>
      </w:r>
      <w:r>
        <w:instrText xml:space="preserve"> HYPERLINK "https://juwelir.info/index.php/kamny/vmiresamocvetov/862-obrabotka_dragocennyh_kamnej" </w:instrText>
      </w:r>
      <w:r>
        <w:fldChar w:fldCharType="separate"/>
      </w:r>
      <w:r>
        <w:rPr>
          <w:rStyle w:val="a4"/>
          <w:rFonts w:ascii="Arial" w:hAnsi="Arial" w:cs="Arial"/>
          <w:color w:val="FFFFFF"/>
          <w:sz w:val="2"/>
          <w:szCs w:val="2"/>
          <w:shd w:val="clear" w:color="auto" w:fill="FFFFFF"/>
        </w:rPr>
        <w:t> </w:t>
      </w:r>
      <w:proofErr w:type="gramStart"/>
      <w:r>
        <w:rPr>
          <w:rStyle w:val="a4"/>
          <w:rFonts w:ascii="Arial" w:hAnsi="Arial" w:cs="Arial"/>
          <w:color w:val="FFFFFF"/>
          <w:sz w:val="2"/>
          <w:szCs w:val="2"/>
          <w:shd w:val="clear" w:color="auto" w:fill="FFFFFF"/>
        </w:rPr>
        <w:t>з</w:t>
      </w:r>
      <w:proofErr w:type="gramEnd"/>
      <w:r>
        <w:rPr>
          <w:rStyle w:val="a4"/>
          <w:rFonts w:ascii="Arial" w:hAnsi="Arial" w:cs="Arial"/>
          <w:color w:val="FFFFFF"/>
          <w:sz w:val="2"/>
          <w:szCs w:val="2"/>
          <w:shd w:val="clear" w:color="auto" w:fill="FFFFFF"/>
        </w:rPr>
        <w:t>десь https://juwelir.info/index.php/kamny/vmiresamocvetov/862-obrabotka_dragocennyh_kamnej о Обработка драгоценных камней</w:t>
      </w:r>
      <w:r>
        <w:fldChar w:fldCharType="end"/>
      </w:r>
    </w:p>
    <w:p w:rsidR="006C2556" w:rsidRDefault="006C2556" w:rsidP="006C2556">
      <w:pPr>
        <w:pStyle w:val="a3"/>
        <w:spacing w:before="84" w:beforeAutospacing="0" w:after="0" w:afterAutospacing="0" w:line="368" w:lineRule="atLeast"/>
        <w:rPr>
          <w:rFonts w:ascii="Open Sans" w:hAnsi="Open Sans"/>
          <w:spacing w:val="5"/>
          <w:sz w:val="29"/>
          <w:szCs w:val="29"/>
        </w:rPr>
      </w:pPr>
    </w:p>
    <w:p w:rsidR="006C2556" w:rsidRDefault="006C2556" w:rsidP="006C2556">
      <w:pPr>
        <w:pStyle w:val="a3"/>
        <w:spacing w:before="84" w:beforeAutospacing="0" w:after="0" w:afterAutospacing="0" w:line="368" w:lineRule="atLeast"/>
        <w:rPr>
          <w:rFonts w:ascii="Open Sans" w:hAnsi="Open Sans"/>
          <w:spacing w:val="5"/>
          <w:sz w:val="29"/>
          <w:szCs w:val="29"/>
        </w:rPr>
      </w:pPr>
      <w:r>
        <w:rPr>
          <w:rFonts w:ascii="Open Sans" w:hAnsi="Open Sans"/>
          <w:spacing w:val="5"/>
          <w:sz w:val="29"/>
          <w:szCs w:val="29"/>
        </w:rPr>
        <w:lastRenderedPageBreak/>
        <w:t xml:space="preserve">Главной задачей огранщика является придание камню идеального внешнего вида, только истинный мастер своего дела может разглядеть в неприглядном куске камня будущий шедевр. </w:t>
      </w:r>
      <w:proofErr w:type="spellStart"/>
      <w:r>
        <w:rPr>
          <w:rFonts w:ascii="Open Sans" w:hAnsi="Open Sans"/>
          <w:spacing w:val="5"/>
          <w:sz w:val="29"/>
          <w:szCs w:val="29"/>
        </w:rPr>
        <w:t>Ограночное</w:t>
      </w:r>
      <w:proofErr w:type="spellEnd"/>
      <w:r>
        <w:rPr>
          <w:rFonts w:ascii="Open Sans" w:hAnsi="Open Sans"/>
          <w:spacing w:val="5"/>
          <w:sz w:val="29"/>
          <w:szCs w:val="29"/>
        </w:rPr>
        <w:t xml:space="preserve"> мастерство существует уже несколько столетий и за этот период мастера накопили огромный опыт, появилось множество видов огранки, которые позволяли максимально раскрыть красоту природных камней и минералов.</w:t>
      </w:r>
    </w:p>
    <w:p w:rsidR="006C2556" w:rsidRDefault="006C2556" w:rsidP="006C2556">
      <w:pPr>
        <w:pStyle w:val="a3"/>
        <w:spacing w:before="84" w:beforeAutospacing="0" w:after="0" w:afterAutospacing="0" w:line="368" w:lineRule="atLeast"/>
        <w:rPr>
          <w:rFonts w:ascii="Open Sans" w:hAnsi="Open Sans"/>
          <w:spacing w:val="5"/>
          <w:sz w:val="29"/>
          <w:szCs w:val="29"/>
        </w:rPr>
      </w:pPr>
      <w:r>
        <w:rPr>
          <w:rFonts w:ascii="Open Sans" w:hAnsi="Open Sans"/>
          <w:spacing w:val="5"/>
          <w:sz w:val="29"/>
          <w:szCs w:val="29"/>
        </w:rPr>
        <w:t>Хорошая огранка – это не только красивая форма камня, это идеально выведенные грани и углы, которые позволяют максимальному количеству света проникать внутрь камня и играть в его гранях. Высококлассная огранка максимально раскрывает всю красоту и цвет камня, открывает роскошный блеск самородка.</w:t>
      </w:r>
    </w:p>
    <w:p w:rsidR="006C2556" w:rsidRDefault="006C2556" w:rsidP="006C2556">
      <w:pPr>
        <w:pStyle w:val="a3"/>
        <w:shd w:val="clear" w:color="auto" w:fill="FFFFFF"/>
        <w:spacing w:before="84" w:beforeAutospacing="0" w:after="0" w:afterAutospacing="0" w:line="368" w:lineRule="atLeast"/>
        <w:rPr>
          <w:rFonts w:ascii="Open Sans" w:hAnsi="Open Sans"/>
          <w:color w:val="444444"/>
          <w:spacing w:val="5"/>
          <w:sz w:val="29"/>
          <w:szCs w:val="29"/>
        </w:rPr>
      </w:pPr>
      <w:r>
        <w:rPr>
          <w:rFonts w:ascii="Open Sans" w:hAnsi="Open Sans"/>
          <w:color w:val="444444"/>
          <w:spacing w:val="5"/>
          <w:sz w:val="29"/>
          <w:szCs w:val="29"/>
        </w:rPr>
        <w:t>Основные понятия, которые используются при работе с ювелирными вставками:</w:t>
      </w:r>
    </w:p>
    <w:p w:rsidR="006C2556" w:rsidRDefault="006C2556" w:rsidP="006C2556">
      <w:pPr>
        <w:shd w:val="clear" w:color="auto" w:fill="FFFFFF"/>
        <w:spacing w:line="240" w:lineRule="atLeast"/>
        <w:outlineLvl w:val="3"/>
        <w:rPr>
          <w:rFonts w:ascii="Open Sans" w:eastAsia="Times New Roman" w:hAnsi="Open Sans" w:cs="Times New Roman"/>
          <w:b/>
          <w:bCs/>
          <w:caps/>
          <w:color w:val="444444"/>
          <w:sz w:val="33"/>
          <w:szCs w:val="33"/>
          <w:lang w:eastAsia="ru-RU"/>
        </w:rPr>
      </w:pPr>
    </w:p>
    <w:p w:rsidR="006C2556" w:rsidRPr="006C2556" w:rsidRDefault="006C2556" w:rsidP="006C2556">
      <w:pPr>
        <w:shd w:val="clear" w:color="auto" w:fill="FFFFFF"/>
        <w:spacing w:line="240" w:lineRule="atLeast"/>
        <w:outlineLvl w:val="3"/>
        <w:rPr>
          <w:rFonts w:ascii="Open Sans" w:eastAsia="Times New Roman" w:hAnsi="Open Sans" w:cs="Times New Roman"/>
          <w:b/>
          <w:bCs/>
          <w:caps/>
          <w:color w:val="444444"/>
          <w:sz w:val="33"/>
          <w:szCs w:val="33"/>
          <w:lang w:eastAsia="ru-RU"/>
        </w:rPr>
      </w:pPr>
      <w:r w:rsidRPr="006C2556">
        <w:rPr>
          <w:rFonts w:ascii="Open Sans" w:eastAsia="Times New Roman" w:hAnsi="Open Sans" w:cs="Times New Roman"/>
          <w:b/>
          <w:bCs/>
          <w:caps/>
          <w:color w:val="444444"/>
          <w:sz w:val="33"/>
          <w:szCs w:val="33"/>
          <w:lang w:eastAsia="ru-RU"/>
        </w:rPr>
        <w:t>КРУГ</w:t>
      </w:r>
    </w:p>
    <w:p w:rsidR="006C2556" w:rsidRPr="006C2556" w:rsidRDefault="006C2556" w:rsidP="006C255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 xml:space="preserve">Круглая огранка была разработана еще в начале ХХ века. Именно тогда появились специальные инструменты, позволяющие придавать форму самому твердому минералу – алмазу. В классической огранке 57 граней. Так же выделяют следующие типы огранки по количеству нанесенных граней: Простая (17 граней), швейцарская (33 грани), </w:t>
      </w:r>
      <w:proofErr w:type="spellStart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хайлайткат</w:t>
      </w:r>
      <w:proofErr w:type="spellEnd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 xml:space="preserve"> (73 грани) и королевская (86 граней). На </w:t>
      </w:r>
      <w:proofErr w:type="gramStart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современном</w:t>
      </w:r>
      <w:proofErr w:type="gramEnd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 xml:space="preserve"> оборудование можно огранить круги с общим количеством граней 120 штук и более.</w:t>
      </w:r>
    </w:p>
    <w:p w:rsidR="006C2556" w:rsidRPr="006C2556" w:rsidRDefault="006C2556" w:rsidP="006C255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>
        <w:rPr>
          <w:rFonts w:ascii="Open Sans" w:eastAsia="Times New Roman" w:hAnsi="Open Sans" w:cs="Times New Roman"/>
          <w:noProof/>
          <w:color w:val="444444"/>
          <w:spacing w:val="5"/>
          <w:sz w:val="29"/>
          <w:szCs w:val="29"/>
          <w:lang w:eastAsia="ru-RU"/>
        </w:rPr>
        <w:drawing>
          <wp:inline distT="0" distB="0" distL="0" distR="0">
            <wp:extent cx="5664407" cy="2319318"/>
            <wp:effectExtent l="19050" t="0" r="0" b="0"/>
            <wp:docPr id="1" name="Рисунок 1" descr="огранка 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гранка 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6" cy="231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556" w:rsidRPr="006C2556" w:rsidRDefault="006C2556" w:rsidP="006C255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Круглые вставки часто используются в обрамление главного камня, они хорошо полируются, отлично пропускают свет.</w:t>
      </w:r>
    </w:p>
    <w:p w:rsidR="006C2556" w:rsidRPr="006C2556" w:rsidRDefault="006C2556" w:rsidP="006C2556">
      <w:pPr>
        <w:shd w:val="clear" w:color="auto" w:fill="FFFFFF"/>
        <w:spacing w:line="240" w:lineRule="auto"/>
        <w:jc w:val="center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hyperlink r:id="rId5" w:tooltip="" w:history="1">
        <w:r w:rsidRPr="006C2556">
          <w:rPr>
            <w:rFonts w:ascii="Open Sans" w:eastAsia="Times New Roman" w:hAnsi="Open Sans" w:cs="Times New Roman"/>
            <w:color w:val="6DAB3C"/>
            <w:spacing w:val="5"/>
            <w:sz w:val="29"/>
            <w:u w:val="single"/>
            <w:lang w:eastAsia="ru-RU"/>
          </w:rPr>
          <w:t>смотреть вставки "Круг"</w:t>
        </w:r>
      </w:hyperlink>
    </w:p>
    <w:p w:rsidR="006C2556" w:rsidRPr="006C2556" w:rsidRDefault="006C2556" w:rsidP="006C2556">
      <w:pPr>
        <w:shd w:val="clear" w:color="auto" w:fill="FFFFFF"/>
        <w:spacing w:line="240" w:lineRule="atLeast"/>
        <w:outlineLvl w:val="3"/>
        <w:rPr>
          <w:rFonts w:ascii="Open Sans" w:eastAsia="Times New Roman" w:hAnsi="Open Sans" w:cs="Times New Roman"/>
          <w:b/>
          <w:bCs/>
          <w:caps/>
          <w:color w:val="444444"/>
          <w:sz w:val="33"/>
          <w:szCs w:val="33"/>
          <w:lang w:eastAsia="ru-RU"/>
        </w:rPr>
      </w:pPr>
      <w:r w:rsidRPr="006C2556">
        <w:rPr>
          <w:rFonts w:ascii="Open Sans" w:eastAsia="Times New Roman" w:hAnsi="Open Sans" w:cs="Times New Roman"/>
          <w:b/>
          <w:bCs/>
          <w:caps/>
          <w:color w:val="444444"/>
          <w:sz w:val="33"/>
          <w:szCs w:val="33"/>
          <w:lang w:eastAsia="ru-RU"/>
        </w:rPr>
        <w:lastRenderedPageBreak/>
        <w:t>ОВАЛ</w:t>
      </w:r>
    </w:p>
    <w:p w:rsidR="006C2556" w:rsidRPr="006C2556" w:rsidRDefault="006C2556" w:rsidP="006C255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Огранка «Овал» считается разновидностью круглой огранки. Стала активно применяться с начала второй половины ХХ века. Вытянутая форма и 57 клиновидных граней позволяют драгоценному камню красиво блестеть и переливаться.</w:t>
      </w:r>
    </w:p>
    <w:p w:rsidR="006C2556" w:rsidRPr="006C2556" w:rsidRDefault="006C2556" w:rsidP="006C255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>
        <w:rPr>
          <w:rFonts w:ascii="Open Sans" w:eastAsia="Times New Roman" w:hAnsi="Open Sans" w:cs="Times New Roman"/>
          <w:noProof/>
          <w:color w:val="444444"/>
          <w:spacing w:val="5"/>
          <w:sz w:val="29"/>
          <w:szCs w:val="29"/>
          <w:lang w:eastAsia="ru-RU"/>
        </w:rPr>
        <w:drawing>
          <wp:inline distT="0" distB="0" distL="0" distR="0">
            <wp:extent cx="5725869" cy="2344485"/>
            <wp:effectExtent l="19050" t="0" r="8181" b="0"/>
            <wp:docPr id="2" name="Рисунок 2" descr="огранка Ов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гранка Ов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990" cy="234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556" w:rsidRPr="006C2556" w:rsidRDefault="006C2556" w:rsidP="006C255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Наиболее часто используется в подвесках, серьгах и кольцах. Находясь в кольце, камень такой огранки визуально удлиняет пальцы, делает их более тонкими, изящными.</w:t>
      </w:r>
    </w:p>
    <w:p w:rsidR="006C2556" w:rsidRPr="006C2556" w:rsidRDefault="006C2556" w:rsidP="006C2556">
      <w:pPr>
        <w:shd w:val="clear" w:color="auto" w:fill="FFFFFF"/>
        <w:spacing w:line="240" w:lineRule="auto"/>
        <w:jc w:val="center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hyperlink r:id="rId7" w:tooltip="" w:history="1">
        <w:proofErr w:type="gramStart"/>
        <w:r w:rsidRPr="006C2556">
          <w:rPr>
            <w:rFonts w:ascii="Open Sans" w:eastAsia="Times New Roman" w:hAnsi="Open Sans" w:cs="Times New Roman"/>
            <w:color w:val="8D6DC4"/>
            <w:spacing w:val="5"/>
            <w:sz w:val="29"/>
            <w:u w:val="single"/>
            <w:lang w:eastAsia="ru-RU"/>
          </w:rPr>
          <w:t>с</w:t>
        </w:r>
        <w:proofErr w:type="gramEnd"/>
        <w:r w:rsidRPr="006C2556">
          <w:rPr>
            <w:rFonts w:ascii="Open Sans" w:eastAsia="Times New Roman" w:hAnsi="Open Sans" w:cs="Times New Roman"/>
            <w:color w:val="8D6DC4"/>
            <w:spacing w:val="5"/>
            <w:sz w:val="29"/>
            <w:u w:val="single"/>
            <w:lang w:eastAsia="ru-RU"/>
          </w:rPr>
          <w:t>мотреть вставки "Овал"</w:t>
        </w:r>
      </w:hyperlink>
    </w:p>
    <w:p w:rsidR="006C2556" w:rsidRPr="006C2556" w:rsidRDefault="006C2556" w:rsidP="006C2556">
      <w:pPr>
        <w:shd w:val="clear" w:color="auto" w:fill="FFFFFF"/>
        <w:spacing w:line="240" w:lineRule="atLeast"/>
        <w:outlineLvl w:val="3"/>
        <w:rPr>
          <w:rFonts w:ascii="Open Sans" w:eastAsia="Times New Roman" w:hAnsi="Open Sans" w:cs="Times New Roman"/>
          <w:b/>
          <w:bCs/>
          <w:caps/>
          <w:color w:val="444444"/>
          <w:sz w:val="33"/>
          <w:szCs w:val="33"/>
          <w:lang w:eastAsia="ru-RU"/>
        </w:rPr>
      </w:pPr>
      <w:r w:rsidRPr="006C2556">
        <w:rPr>
          <w:rFonts w:ascii="Open Sans" w:eastAsia="Times New Roman" w:hAnsi="Open Sans" w:cs="Times New Roman"/>
          <w:b/>
          <w:bCs/>
          <w:caps/>
          <w:color w:val="444444"/>
          <w:sz w:val="33"/>
          <w:szCs w:val="33"/>
          <w:lang w:eastAsia="ru-RU"/>
        </w:rPr>
        <w:t>ОКТАГОН</w:t>
      </w:r>
    </w:p>
    <w:p w:rsidR="006C2556" w:rsidRPr="006C2556" w:rsidRDefault="006C2556" w:rsidP="006C255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 xml:space="preserve">Восьмиугольная форма камня со ступенчатой огранкой называется – </w:t>
      </w:r>
      <w:proofErr w:type="spellStart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Октагоном</w:t>
      </w:r>
      <w:proofErr w:type="spellEnd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, либо часто используется понятие «изумрудная огранка».</w:t>
      </w:r>
    </w:p>
    <w:p w:rsidR="006C2556" w:rsidRPr="006C2556" w:rsidRDefault="006C2556" w:rsidP="006C255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>
        <w:rPr>
          <w:rFonts w:ascii="Open Sans" w:eastAsia="Times New Roman" w:hAnsi="Open Sans" w:cs="Times New Roman"/>
          <w:noProof/>
          <w:color w:val="444444"/>
          <w:spacing w:val="5"/>
          <w:sz w:val="29"/>
          <w:szCs w:val="29"/>
          <w:lang w:eastAsia="ru-RU"/>
        </w:rPr>
        <w:drawing>
          <wp:inline distT="0" distB="0" distL="0" distR="0">
            <wp:extent cx="8569960" cy="2806700"/>
            <wp:effectExtent l="19050" t="0" r="2540" b="0"/>
            <wp:docPr id="3" name="Рисунок 3" descr="огранка Октаг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гранка Октаг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96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556" w:rsidRPr="006C2556" w:rsidRDefault="006C2556" w:rsidP="006C255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lastRenderedPageBreak/>
        <w:t>Подобная огранка применяется для драгоценных камней крупного размера и исключительной чистоты, так как скрыть какие-либо изъяны самородка за множеством мелких граней при такой обработке его поверхности не получится. Для изумрудов такая огранка выбранная не случайно. В сравнение с бриллиантом, сапфиром и рубином – изумруд обладает не такими высокими показателями прочности.</w:t>
      </w:r>
    </w:p>
    <w:p w:rsidR="006C2556" w:rsidRPr="006C2556" w:rsidRDefault="006C2556" w:rsidP="006C255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>
        <w:rPr>
          <w:rFonts w:ascii="Open Sans" w:eastAsia="Times New Roman" w:hAnsi="Open Sans" w:cs="Times New Roman"/>
          <w:noProof/>
          <w:color w:val="444444"/>
          <w:spacing w:val="5"/>
          <w:sz w:val="29"/>
          <w:szCs w:val="29"/>
          <w:lang w:eastAsia="ru-RU"/>
        </w:rPr>
        <w:drawing>
          <wp:inline distT="0" distB="0" distL="0" distR="0">
            <wp:extent cx="5866957" cy="5866957"/>
            <wp:effectExtent l="19050" t="0" r="443" b="0"/>
            <wp:docPr id="4" name="Рисунок 4" descr="изумруд октагон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умруд октагон фот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109" cy="5867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556" w:rsidRPr="006C2556" w:rsidRDefault="006C2556" w:rsidP="006C2556">
      <w:pPr>
        <w:shd w:val="clear" w:color="auto" w:fill="FFFFFF"/>
        <w:spacing w:before="84" w:after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 xml:space="preserve">Поэтому, чтобы минимизировать риск сколов камня при закрепке и была придумана изумрудная огранка. Широкая грань на площадке идеально показывает </w:t>
      </w:r>
      <w:proofErr w:type="gramStart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внутреннее</w:t>
      </w:r>
      <w:proofErr w:type="gramEnd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 xml:space="preserve"> включения в камне, открывая окружающим всю красоту творения природы. Большую популярность получили кольца элитного ювелирного дома </w:t>
      </w:r>
      <w:proofErr w:type="spellStart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Graff</w:t>
      </w:r>
      <w:proofErr w:type="spellEnd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 xml:space="preserve"> с крупным изумрудом и двумя бриллиантами по краям.</w:t>
      </w:r>
    </w:p>
    <w:p w:rsidR="006C2556" w:rsidRPr="006C2556" w:rsidRDefault="006C2556" w:rsidP="006C255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lastRenderedPageBreak/>
        <w:t>Сочетание восьмиугольной формы и огранки принцесса вылились в изысканную огранку радиант.</w:t>
      </w:r>
    </w:p>
    <w:p w:rsidR="006C2556" w:rsidRPr="006C2556" w:rsidRDefault="006C2556" w:rsidP="006C2556">
      <w:pPr>
        <w:shd w:val="clear" w:color="auto" w:fill="FFFFFF"/>
        <w:spacing w:line="240" w:lineRule="auto"/>
        <w:jc w:val="center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hyperlink r:id="rId10" w:tooltip="" w:history="1">
        <w:r w:rsidRPr="006C2556">
          <w:rPr>
            <w:rFonts w:ascii="Open Sans" w:eastAsia="Times New Roman" w:hAnsi="Open Sans" w:cs="Times New Roman"/>
            <w:color w:val="6DAB3C"/>
            <w:spacing w:val="5"/>
            <w:sz w:val="29"/>
            <w:u w:val="single"/>
            <w:lang w:eastAsia="ru-RU"/>
          </w:rPr>
          <w:t>смотреть вставки "</w:t>
        </w:r>
        <w:proofErr w:type="spellStart"/>
        <w:r w:rsidRPr="006C2556">
          <w:rPr>
            <w:rFonts w:ascii="Open Sans" w:eastAsia="Times New Roman" w:hAnsi="Open Sans" w:cs="Times New Roman"/>
            <w:color w:val="6DAB3C"/>
            <w:spacing w:val="5"/>
            <w:sz w:val="29"/>
            <w:u w:val="single"/>
            <w:lang w:eastAsia="ru-RU"/>
          </w:rPr>
          <w:t>Октагон</w:t>
        </w:r>
        <w:proofErr w:type="spellEnd"/>
        <w:r w:rsidRPr="006C2556">
          <w:rPr>
            <w:rFonts w:ascii="Open Sans" w:eastAsia="Times New Roman" w:hAnsi="Open Sans" w:cs="Times New Roman"/>
            <w:color w:val="6DAB3C"/>
            <w:spacing w:val="5"/>
            <w:sz w:val="29"/>
            <w:u w:val="single"/>
            <w:lang w:eastAsia="ru-RU"/>
          </w:rPr>
          <w:t>"</w:t>
        </w:r>
      </w:hyperlink>
    </w:p>
    <w:p w:rsidR="006C2556" w:rsidRPr="006C2556" w:rsidRDefault="006C2556" w:rsidP="006C2556">
      <w:pPr>
        <w:shd w:val="clear" w:color="auto" w:fill="FFFFFF"/>
        <w:spacing w:line="240" w:lineRule="atLeast"/>
        <w:outlineLvl w:val="3"/>
        <w:rPr>
          <w:rFonts w:ascii="Open Sans" w:eastAsia="Times New Roman" w:hAnsi="Open Sans" w:cs="Times New Roman"/>
          <w:b/>
          <w:bCs/>
          <w:caps/>
          <w:color w:val="444444"/>
          <w:sz w:val="33"/>
          <w:szCs w:val="33"/>
          <w:lang w:eastAsia="ru-RU"/>
        </w:rPr>
      </w:pPr>
      <w:r w:rsidRPr="006C2556">
        <w:rPr>
          <w:rFonts w:ascii="Open Sans" w:eastAsia="Times New Roman" w:hAnsi="Open Sans" w:cs="Times New Roman"/>
          <w:b/>
          <w:bCs/>
          <w:caps/>
          <w:color w:val="444444"/>
          <w:sz w:val="33"/>
          <w:szCs w:val="33"/>
          <w:lang w:eastAsia="ru-RU"/>
        </w:rPr>
        <w:t>РАДИАНТ</w:t>
      </w:r>
    </w:p>
    <w:p w:rsidR="006C2556" w:rsidRPr="006C2556" w:rsidRDefault="006C2556" w:rsidP="006C255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Камень подобной огранки выглядит как восьмиугольник – квадрат или прямоугольник с усеченными углами.</w:t>
      </w:r>
    </w:p>
    <w:p w:rsidR="006C2556" w:rsidRPr="006C2556" w:rsidRDefault="006C2556" w:rsidP="006C255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>
        <w:rPr>
          <w:rFonts w:ascii="Open Sans" w:eastAsia="Times New Roman" w:hAnsi="Open Sans" w:cs="Times New Roman"/>
          <w:noProof/>
          <w:color w:val="444444"/>
          <w:spacing w:val="5"/>
          <w:sz w:val="29"/>
          <w:szCs w:val="29"/>
          <w:lang w:eastAsia="ru-RU"/>
        </w:rPr>
        <w:drawing>
          <wp:inline distT="0" distB="0" distL="0" distR="0">
            <wp:extent cx="8569960" cy="3263900"/>
            <wp:effectExtent l="19050" t="0" r="2540" b="0"/>
            <wp:docPr id="5" name="Рисунок 5" descr="огранка рад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гранка радиан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960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556" w:rsidRPr="006C2556" w:rsidRDefault="006C2556" w:rsidP="006C255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Число граней: 65, 70, возможно иное количество. Наиболее часто применяется для камней обладающих насыщенным цветом, высокими показателями чистоты и прозрачности.</w:t>
      </w:r>
    </w:p>
    <w:p w:rsidR="006C2556" w:rsidRPr="006C2556" w:rsidRDefault="006C2556" w:rsidP="006C255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>
        <w:rPr>
          <w:rFonts w:ascii="Open Sans" w:eastAsia="Times New Roman" w:hAnsi="Open Sans" w:cs="Times New Roman"/>
          <w:noProof/>
          <w:color w:val="444444"/>
          <w:spacing w:val="5"/>
          <w:sz w:val="29"/>
          <w:szCs w:val="29"/>
          <w:lang w:eastAsia="ru-RU"/>
        </w:rPr>
        <w:drawing>
          <wp:inline distT="0" distB="0" distL="0" distR="0">
            <wp:extent cx="6092190" cy="2966720"/>
            <wp:effectExtent l="19050" t="0" r="3810" b="0"/>
            <wp:docPr id="6" name="Рисунок 6" descr="огранка рад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гранка радиан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556" w:rsidRPr="006C2556" w:rsidRDefault="006C2556" w:rsidP="006C255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lastRenderedPageBreak/>
        <w:t>Кольца и перстни, инкрустированные радиантом, смотрятся аристократично, внушительно и изысканно. Такие украшения широко востребованы среди мужского пола. Так же подобную форму используют в серьгах и кулонах. Для того, что бы вставить радиант в ювелирное украшение, в нишах под камень устанавливают специальные зубцы для его укрепления.</w:t>
      </w:r>
    </w:p>
    <w:p w:rsidR="006C2556" w:rsidRPr="006C2556" w:rsidRDefault="006C2556" w:rsidP="006C2556">
      <w:pPr>
        <w:shd w:val="clear" w:color="auto" w:fill="FFFFFF"/>
        <w:spacing w:line="240" w:lineRule="auto"/>
        <w:jc w:val="center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hyperlink r:id="rId13" w:tooltip="" w:history="1">
        <w:proofErr w:type="gramStart"/>
        <w:r w:rsidRPr="006C2556">
          <w:rPr>
            <w:rFonts w:ascii="Open Sans" w:eastAsia="Times New Roman" w:hAnsi="Open Sans" w:cs="Times New Roman"/>
            <w:color w:val="6DAB3C"/>
            <w:spacing w:val="5"/>
            <w:sz w:val="29"/>
            <w:u w:val="single"/>
            <w:lang w:eastAsia="ru-RU"/>
          </w:rPr>
          <w:t>с</w:t>
        </w:r>
        <w:proofErr w:type="gramEnd"/>
        <w:r w:rsidRPr="006C2556">
          <w:rPr>
            <w:rFonts w:ascii="Open Sans" w:eastAsia="Times New Roman" w:hAnsi="Open Sans" w:cs="Times New Roman"/>
            <w:color w:val="6DAB3C"/>
            <w:spacing w:val="5"/>
            <w:sz w:val="29"/>
            <w:u w:val="single"/>
            <w:lang w:eastAsia="ru-RU"/>
          </w:rPr>
          <w:t>мотреть вставки "Радиант"</w:t>
        </w:r>
      </w:hyperlink>
    </w:p>
    <w:p w:rsidR="006C2556" w:rsidRPr="006C2556" w:rsidRDefault="006C2556" w:rsidP="006C2556">
      <w:pPr>
        <w:shd w:val="clear" w:color="auto" w:fill="FFFFFF"/>
        <w:spacing w:line="240" w:lineRule="atLeast"/>
        <w:outlineLvl w:val="3"/>
        <w:rPr>
          <w:rFonts w:ascii="Open Sans" w:eastAsia="Times New Roman" w:hAnsi="Open Sans" w:cs="Times New Roman"/>
          <w:b/>
          <w:bCs/>
          <w:caps/>
          <w:color w:val="444444"/>
          <w:sz w:val="33"/>
          <w:szCs w:val="33"/>
          <w:lang w:eastAsia="ru-RU"/>
        </w:rPr>
      </w:pPr>
      <w:r w:rsidRPr="006C2556">
        <w:rPr>
          <w:rFonts w:ascii="Open Sans" w:eastAsia="Times New Roman" w:hAnsi="Open Sans" w:cs="Times New Roman"/>
          <w:b/>
          <w:bCs/>
          <w:caps/>
          <w:color w:val="444444"/>
          <w:sz w:val="33"/>
          <w:szCs w:val="33"/>
          <w:lang w:eastAsia="ru-RU"/>
        </w:rPr>
        <w:t>АШЕР</w:t>
      </w:r>
    </w:p>
    <w:p w:rsidR="006C2556" w:rsidRPr="006C2556" w:rsidRDefault="006C2556" w:rsidP="006C255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 xml:space="preserve">Данный тип огранки был придуман и создан в 1902 году братьями </w:t>
      </w:r>
      <w:proofErr w:type="spellStart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Ашер</w:t>
      </w:r>
      <w:proofErr w:type="spellEnd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 xml:space="preserve">, отсюда и пошло название огранки. Огранка </w:t>
      </w:r>
      <w:proofErr w:type="spellStart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Ашер</w:t>
      </w:r>
      <w:proofErr w:type="spellEnd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 xml:space="preserve"> – разновидность изумрудной огранки, имеющая форму квадрата и большее число ярусов.</w:t>
      </w:r>
    </w:p>
    <w:p w:rsidR="006C2556" w:rsidRPr="006C2556" w:rsidRDefault="006C2556" w:rsidP="006C255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>
        <w:rPr>
          <w:rFonts w:ascii="Open Sans" w:eastAsia="Times New Roman" w:hAnsi="Open Sans" w:cs="Times New Roman"/>
          <w:noProof/>
          <w:color w:val="444444"/>
          <w:spacing w:val="5"/>
          <w:sz w:val="29"/>
          <w:szCs w:val="29"/>
          <w:lang w:eastAsia="ru-RU"/>
        </w:rPr>
        <w:drawing>
          <wp:inline distT="0" distB="0" distL="0" distR="0">
            <wp:extent cx="8569960" cy="3263900"/>
            <wp:effectExtent l="19050" t="0" r="2540" b="0"/>
            <wp:docPr id="7" name="Рисунок 7" descr="огранка Аш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гранка Ашер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960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556" w:rsidRPr="006C2556" w:rsidRDefault="006C2556" w:rsidP="006C255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 xml:space="preserve">Первоначально такой тип огранки был использован для бриллиантов. Бриллианты огранки </w:t>
      </w:r>
      <w:proofErr w:type="spellStart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Ашер</w:t>
      </w:r>
      <w:proofErr w:type="spellEnd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 xml:space="preserve"> были очень популярны, поэтому сейчас их в основном можно увидеть в антикварных магазинах. Сегодня такой тип огранки широко используется для изумрудов, например, кольца с изумрудами в огранке </w:t>
      </w:r>
      <w:proofErr w:type="spellStart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ашер</w:t>
      </w:r>
      <w:proofErr w:type="spellEnd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 xml:space="preserve"> были представлены в коллекции известного ювелирного дома </w:t>
      </w:r>
      <w:proofErr w:type="spellStart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Harry</w:t>
      </w:r>
      <w:proofErr w:type="spellEnd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 xml:space="preserve"> </w:t>
      </w:r>
      <w:proofErr w:type="spellStart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Winston</w:t>
      </w:r>
      <w:proofErr w:type="spellEnd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 xml:space="preserve"> линейка изделий </w:t>
      </w:r>
      <w:proofErr w:type="spellStart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Bright</w:t>
      </w:r>
      <w:proofErr w:type="spellEnd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 xml:space="preserve"> </w:t>
      </w:r>
      <w:proofErr w:type="spellStart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Spark</w:t>
      </w:r>
      <w:proofErr w:type="spellEnd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 xml:space="preserve"> </w:t>
      </w:r>
      <w:proofErr w:type="spellStart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Premium</w:t>
      </w:r>
      <w:proofErr w:type="spellEnd"/>
    </w:p>
    <w:p w:rsidR="006C2556" w:rsidRPr="006C2556" w:rsidRDefault="006C2556" w:rsidP="006C2556">
      <w:pPr>
        <w:shd w:val="clear" w:color="auto" w:fill="FFFFFF"/>
        <w:spacing w:line="240" w:lineRule="auto"/>
        <w:jc w:val="center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hyperlink r:id="rId15" w:tooltip="" w:history="1">
        <w:r w:rsidRPr="006C2556">
          <w:rPr>
            <w:rFonts w:ascii="Open Sans" w:eastAsia="Times New Roman" w:hAnsi="Open Sans" w:cs="Times New Roman"/>
            <w:color w:val="6DAB3C"/>
            <w:spacing w:val="5"/>
            <w:sz w:val="29"/>
            <w:u w:val="single"/>
            <w:lang w:eastAsia="ru-RU"/>
          </w:rPr>
          <w:t>смотреть вставки "</w:t>
        </w:r>
        <w:proofErr w:type="spellStart"/>
        <w:r w:rsidRPr="006C2556">
          <w:rPr>
            <w:rFonts w:ascii="Open Sans" w:eastAsia="Times New Roman" w:hAnsi="Open Sans" w:cs="Times New Roman"/>
            <w:color w:val="6DAB3C"/>
            <w:spacing w:val="5"/>
            <w:sz w:val="29"/>
            <w:u w:val="single"/>
            <w:lang w:eastAsia="ru-RU"/>
          </w:rPr>
          <w:t>Ашер</w:t>
        </w:r>
        <w:proofErr w:type="spellEnd"/>
        <w:r w:rsidRPr="006C2556">
          <w:rPr>
            <w:rFonts w:ascii="Open Sans" w:eastAsia="Times New Roman" w:hAnsi="Open Sans" w:cs="Times New Roman"/>
            <w:color w:val="6DAB3C"/>
            <w:spacing w:val="5"/>
            <w:sz w:val="29"/>
            <w:u w:val="single"/>
            <w:lang w:eastAsia="ru-RU"/>
          </w:rPr>
          <w:t>"</w:t>
        </w:r>
      </w:hyperlink>
    </w:p>
    <w:p w:rsidR="006C2556" w:rsidRDefault="006C2556" w:rsidP="006C2556">
      <w:pPr>
        <w:shd w:val="clear" w:color="auto" w:fill="FFFFFF"/>
        <w:spacing w:line="240" w:lineRule="atLeast"/>
        <w:outlineLvl w:val="3"/>
        <w:rPr>
          <w:rFonts w:ascii="Open Sans" w:eastAsia="Times New Roman" w:hAnsi="Open Sans" w:cs="Times New Roman"/>
          <w:b/>
          <w:bCs/>
          <w:caps/>
          <w:color w:val="444444"/>
          <w:sz w:val="33"/>
          <w:szCs w:val="33"/>
          <w:lang w:eastAsia="ru-RU"/>
        </w:rPr>
      </w:pPr>
    </w:p>
    <w:p w:rsidR="006C2556" w:rsidRDefault="006C2556" w:rsidP="006C2556">
      <w:pPr>
        <w:shd w:val="clear" w:color="auto" w:fill="FFFFFF"/>
        <w:spacing w:line="240" w:lineRule="atLeast"/>
        <w:outlineLvl w:val="3"/>
        <w:rPr>
          <w:rFonts w:ascii="Open Sans" w:eastAsia="Times New Roman" w:hAnsi="Open Sans" w:cs="Times New Roman"/>
          <w:b/>
          <w:bCs/>
          <w:caps/>
          <w:color w:val="444444"/>
          <w:sz w:val="33"/>
          <w:szCs w:val="33"/>
          <w:lang w:eastAsia="ru-RU"/>
        </w:rPr>
      </w:pPr>
    </w:p>
    <w:p w:rsidR="006C2556" w:rsidRPr="006C2556" w:rsidRDefault="006C2556" w:rsidP="006C2556">
      <w:pPr>
        <w:shd w:val="clear" w:color="auto" w:fill="FFFFFF"/>
        <w:spacing w:line="240" w:lineRule="atLeast"/>
        <w:outlineLvl w:val="3"/>
        <w:rPr>
          <w:rFonts w:ascii="Open Sans" w:eastAsia="Times New Roman" w:hAnsi="Open Sans" w:cs="Times New Roman"/>
          <w:b/>
          <w:bCs/>
          <w:caps/>
          <w:color w:val="444444"/>
          <w:sz w:val="33"/>
          <w:szCs w:val="33"/>
          <w:lang w:eastAsia="ru-RU"/>
        </w:rPr>
      </w:pPr>
      <w:r w:rsidRPr="006C2556">
        <w:rPr>
          <w:rFonts w:ascii="Open Sans" w:eastAsia="Times New Roman" w:hAnsi="Open Sans" w:cs="Times New Roman"/>
          <w:b/>
          <w:bCs/>
          <w:caps/>
          <w:color w:val="444444"/>
          <w:sz w:val="33"/>
          <w:szCs w:val="33"/>
          <w:lang w:eastAsia="ru-RU"/>
        </w:rPr>
        <w:lastRenderedPageBreak/>
        <w:t>КАРЕ ИЛИ ПРИНЦЕССА</w:t>
      </w:r>
    </w:p>
    <w:p w:rsidR="006C2556" w:rsidRPr="006C2556" w:rsidRDefault="006C2556" w:rsidP="006C255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 xml:space="preserve">Как и круглая огранка, «Принцесса» славится щедрой игрой света в камне, но имеет при этом квадратную (реже прямоугольную) форму. </w:t>
      </w:r>
      <w:proofErr w:type="gramStart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Придумана</w:t>
      </w:r>
      <w:proofErr w:type="gramEnd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 xml:space="preserve"> в конце 1960-х – начале 1970-х. Число граней: 49, 65, 68, возможно иное количество. Наиболее часто используется в кольцах, серьгах, подвесках.</w:t>
      </w:r>
    </w:p>
    <w:p w:rsidR="006C2556" w:rsidRPr="006C2556" w:rsidRDefault="006C2556" w:rsidP="006C255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>
        <w:rPr>
          <w:rFonts w:ascii="Open Sans" w:eastAsia="Times New Roman" w:hAnsi="Open Sans" w:cs="Times New Roman"/>
          <w:noProof/>
          <w:color w:val="444444"/>
          <w:spacing w:val="5"/>
          <w:sz w:val="29"/>
          <w:szCs w:val="29"/>
          <w:lang w:eastAsia="ru-RU"/>
        </w:rPr>
        <w:drawing>
          <wp:inline distT="0" distB="0" distL="0" distR="0">
            <wp:extent cx="8569960" cy="3509010"/>
            <wp:effectExtent l="19050" t="0" r="2540" b="0"/>
            <wp:docPr id="8" name="Рисунок 8" descr="огранка Принце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гранка Принцесс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960" cy="350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556" w:rsidRPr="006C2556" w:rsidRDefault="006C2556" w:rsidP="006C255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«Принцесса» – один из самых популярных видов обработки бриллиантов для обручальных колец. Прямые углы камня очень хрупки, они требуют хорошей защиты от оправы украшения.</w:t>
      </w:r>
    </w:p>
    <w:p w:rsidR="006C2556" w:rsidRPr="006C2556" w:rsidRDefault="006C2556" w:rsidP="006C2556">
      <w:pPr>
        <w:shd w:val="clear" w:color="auto" w:fill="FFFFFF"/>
        <w:spacing w:line="240" w:lineRule="auto"/>
        <w:jc w:val="center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hyperlink r:id="rId17" w:tooltip="" w:history="1">
        <w:proofErr w:type="gramStart"/>
        <w:r w:rsidRPr="006C2556">
          <w:rPr>
            <w:rFonts w:ascii="Open Sans" w:eastAsia="Times New Roman" w:hAnsi="Open Sans" w:cs="Times New Roman"/>
            <w:color w:val="6DAB3C"/>
            <w:spacing w:val="5"/>
            <w:sz w:val="29"/>
            <w:u w:val="single"/>
            <w:lang w:eastAsia="ru-RU"/>
          </w:rPr>
          <w:t>с</w:t>
        </w:r>
        <w:proofErr w:type="gramEnd"/>
        <w:r w:rsidRPr="006C2556">
          <w:rPr>
            <w:rFonts w:ascii="Open Sans" w:eastAsia="Times New Roman" w:hAnsi="Open Sans" w:cs="Times New Roman"/>
            <w:color w:val="6DAB3C"/>
            <w:spacing w:val="5"/>
            <w:sz w:val="29"/>
            <w:u w:val="single"/>
            <w:lang w:eastAsia="ru-RU"/>
          </w:rPr>
          <w:t>мотреть вставки "Принцесса"</w:t>
        </w:r>
      </w:hyperlink>
    </w:p>
    <w:p w:rsidR="006C2556" w:rsidRPr="006C2556" w:rsidRDefault="006C2556" w:rsidP="006C2556">
      <w:pPr>
        <w:shd w:val="clear" w:color="auto" w:fill="FFFFFF"/>
        <w:spacing w:line="240" w:lineRule="atLeast"/>
        <w:outlineLvl w:val="3"/>
        <w:rPr>
          <w:rFonts w:ascii="Open Sans" w:eastAsia="Times New Roman" w:hAnsi="Open Sans" w:cs="Times New Roman"/>
          <w:b/>
          <w:bCs/>
          <w:caps/>
          <w:color w:val="444444"/>
          <w:sz w:val="33"/>
          <w:szCs w:val="33"/>
          <w:lang w:eastAsia="ru-RU"/>
        </w:rPr>
      </w:pPr>
      <w:r w:rsidRPr="006C2556">
        <w:rPr>
          <w:rFonts w:ascii="Open Sans" w:eastAsia="Times New Roman" w:hAnsi="Open Sans" w:cs="Times New Roman"/>
          <w:b/>
          <w:bCs/>
          <w:caps/>
          <w:color w:val="444444"/>
          <w:sz w:val="33"/>
          <w:szCs w:val="33"/>
          <w:lang w:eastAsia="ru-RU"/>
        </w:rPr>
        <w:t>БАГЕТ</w:t>
      </w:r>
    </w:p>
    <w:p w:rsidR="006C2556" w:rsidRPr="006C2556" w:rsidRDefault="006C2556" w:rsidP="006C255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Разновидность ступенчатой огранки, которая имеет прямоугольный контур. Багет — своего рода зеркало качества, отражающее как достоинства, так и недостатки камня. Так, во вставках этой формы даже невооружённым глазом заметны внутренние дефекты или плохая огранка.</w:t>
      </w:r>
    </w:p>
    <w:p w:rsidR="006C2556" w:rsidRPr="006C2556" w:rsidRDefault="006C2556" w:rsidP="006C255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>
        <w:rPr>
          <w:rFonts w:ascii="Open Sans" w:eastAsia="Times New Roman" w:hAnsi="Open Sans" w:cs="Times New Roman"/>
          <w:noProof/>
          <w:color w:val="444444"/>
          <w:spacing w:val="5"/>
          <w:sz w:val="29"/>
          <w:szCs w:val="29"/>
          <w:lang w:eastAsia="ru-RU"/>
        </w:rPr>
        <w:lastRenderedPageBreak/>
        <w:drawing>
          <wp:inline distT="0" distB="0" distL="0" distR="0">
            <wp:extent cx="8569960" cy="3147060"/>
            <wp:effectExtent l="19050" t="0" r="2540" b="0"/>
            <wp:docPr id="9" name="Рисунок 9" descr="огранка формы Баг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гранка формы Багет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96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556" w:rsidRPr="006C2556" w:rsidRDefault="006C2556" w:rsidP="006C255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В нашем магазине мы предлагаем багеты двух типов огранки: ступенчатая и бриллиантовая.</w:t>
      </w:r>
    </w:p>
    <w:p w:rsidR="006C2556" w:rsidRPr="006C2556" w:rsidRDefault="006C2556" w:rsidP="006C2556">
      <w:pPr>
        <w:shd w:val="clear" w:color="auto" w:fill="FFFFFF"/>
        <w:spacing w:line="240" w:lineRule="auto"/>
        <w:jc w:val="center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hyperlink r:id="rId19" w:tooltip="" w:history="1">
        <w:r w:rsidRPr="006C2556">
          <w:rPr>
            <w:rFonts w:ascii="Open Sans" w:eastAsia="Times New Roman" w:hAnsi="Open Sans" w:cs="Times New Roman"/>
            <w:color w:val="8D6DC4"/>
            <w:spacing w:val="5"/>
            <w:sz w:val="29"/>
            <w:u w:val="single"/>
            <w:lang w:eastAsia="ru-RU"/>
          </w:rPr>
          <w:t>смотреть вставки "Багет"</w:t>
        </w:r>
      </w:hyperlink>
    </w:p>
    <w:p w:rsidR="006C2556" w:rsidRPr="006C2556" w:rsidRDefault="006C2556" w:rsidP="006C2556">
      <w:pPr>
        <w:shd w:val="clear" w:color="auto" w:fill="FFFFFF"/>
        <w:spacing w:line="240" w:lineRule="atLeast"/>
        <w:outlineLvl w:val="3"/>
        <w:rPr>
          <w:rFonts w:ascii="Open Sans" w:eastAsia="Times New Roman" w:hAnsi="Open Sans" w:cs="Times New Roman"/>
          <w:b/>
          <w:bCs/>
          <w:caps/>
          <w:color w:val="444444"/>
          <w:sz w:val="33"/>
          <w:szCs w:val="33"/>
          <w:lang w:eastAsia="ru-RU"/>
        </w:rPr>
      </w:pPr>
      <w:r w:rsidRPr="006C2556">
        <w:rPr>
          <w:rFonts w:ascii="Open Sans" w:eastAsia="Times New Roman" w:hAnsi="Open Sans" w:cs="Times New Roman"/>
          <w:b/>
          <w:bCs/>
          <w:caps/>
          <w:color w:val="444444"/>
          <w:sz w:val="33"/>
          <w:szCs w:val="33"/>
          <w:lang w:eastAsia="ru-RU"/>
        </w:rPr>
        <w:t>ГРУША</w:t>
      </w:r>
    </w:p>
    <w:p w:rsidR="006C2556" w:rsidRPr="006C2556" w:rsidRDefault="006C2556" w:rsidP="006C255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Этот вид огранки драгоценных камней объединяет в себе черты овальной формы и формы «Маркиз». Суженный конец у грушевидной формы закрепляется в оправу, которая будет обеспечивать сохранность камня. На площадке камня располагается одна большая грань, которая обеспечивает шикарную игру света, и боковые грани-клинья. В форме груши обрабатываются как крупные, так и небольшие камни.</w:t>
      </w:r>
    </w:p>
    <w:p w:rsidR="006C2556" w:rsidRPr="006C2556" w:rsidRDefault="006C2556" w:rsidP="006C255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>
        <w:rPr>
          <w:rFonts w:ascii="Open Sans" w:eastAsia="Times New Roman" w:hAnsi="Open Sans" w:cs="Times New Roman"/>
          <w:noProof/>
          <w:color w:val="444444"/>
          <w:spacing w:val="5"/>
          <w:sz w:val="29"/>
          <w:szCs w:val="29"/>
          <w:lang w:eastAsia="ru-RU"/>
        </w:rPr>
        <w:lastRenderedPageBreak/>
        <w:drawing>
          <wp:inline distT="0" distB="0" distL="0" distR="0">
            <wp:extent cx="8569960" cy="3263900"/>
            <wp:effectExtent l="19050" t="0" r="2540" b="0"/>
            <wp:docPr id="10" name="Рисунок 10" descr="Груша - форма огр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руша - форма огранки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960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556" w:rsidRPr="006C2556" w:rsidRDefault="006C2556" w:rsidP="006C255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Количество граней 55-56. Может быть два типа огранки: бриллиантовая либо клиновидная. Наиболее часто используются в колье: считается, что камн</w:t>
      </w:r>
      <w:proofErr w:type="gramStart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и-</w:t>
      </w:r>
      <w:proofErr w:type="gramEnd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«капли», как и «овалы», «маркизы», создают иллюзию более длинной, изящной шеи. Часто груши можно увидеть в кольцах либо серьгах.</w:t>
      </w:r>
    </w:p>
    <w:p w:rsidR="006C2556" w:rsidRPr="006C2556" w:rsidRDefault="006C2556" w:rsidP="006C2556">
      <w:pPr>
        <w:shd w:val="clear" w:color="auto" w:fill="FFFFFF"/>
        <w:spacing w:line="240" w:lineRule="auto"/>
        <w:jc w:val="center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hyperlink r:id="rId21" w:tooltip="" w:history="1">
        <w:r w:rsidRPr="006C2556">
          <w:rPr>
            <w:rFonts w:ascii="Open Sans" w:eastAsia="Times New Roman" w:hAnsi="Open Sans" w:cs="Times New Roman"/>
            <w:color w:val="8D6DC4"/>
            <w:spacing w:val="5"/>
            <w:sz w:val="29"/>
            <w:u w:val="single"/>
            <w:lang w:eastAsia="ru-RU"/>
          </w:rPr>
          <w:t>смотреть вставки "Груша"</w:t>
        </w:r>
      </w:hyperlink>
    </w:p>
    <w:p w:rsidR="006C2556" w:rsidRPr="006C2556" w:rsidRDefault="006C2556" w:rsidP="006C2556">
      <w:pPr>
        <w:shd w:val="clear" w:color="auto" w:fill="FFFFFF"/>
        <w:spacing w:line="240" w:lineRule="atLeast"/>
        <w:outlineLvl w:val="3"/>
        <w:rPr>
          <w:rFonts w:ascii="Open Sans" w:eastAsia="Times New Roman" w:hAnsi="Open Sans" w:cs="Times New Roman"/>
          <w:b/>
          <w:bCs/>
          <w:caps/>
          <w:color w:val="444444"/>
          <w:sz w:val="33"/>
          <w:szCs w:val="33"/>
          <w:lang w:eastAsia="ru-RU"/>
        </w:rPr>
      </w:pPr>
      <w:r w:rsidRPr="006C2556">
        <w:rPr>
          <w:rFonts w:ascii="Open Sans" w:eastAsia="Times New Roman" w:hAnsi="Open Sans" w:cs="Times New Roman"/>
          <w:b/>
          <w:bCs/>
          <w:caps/>
          <w:color w:val="444444"/>
          <w:sz w:val="33"/>
          <w:szCs w:val="33"/>
          <w:lang w:eastAsia="ru-RU"/>
        </w:rPr>
        <w:t>МАРКИЗ</w:t>
      </w:r>
    </w:p>
    <w:p w:rsidR="006C2556" w:rsidRPr="006C2556" w:rsidRDefault="006C2556" w:rsidP="006C255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 xml:space="preserve">Вид </w:t>
      </w:r>
      <w:proofErr w:type="gramStart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огранки</w:t>
      </w:r>
      <w:proofErr w:type="gramEnd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 xml:space="preserve"> названный в честь маркизы де Помпадур, фаворитки Людовика XV. Овальная огранка с заостренными продолговатыми концами увековечила кокетливую улыбку легендарной красавицы. Впрочем, многим этот вид обработки драгоценных камней по форме больше напоминает лодочку.</w:t>
      </w:r>
    </w:p>
    <w:p w:rsidR="006C2556" w:rsidRPr="006C2556" w:rsidRDefault="006C2556" w:rsidP="006C255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>
        <w:rPr>
          <w:rFonts w:ascii="Open Sans" w:eastAsia="Times New Roman" w:hAnsi="Open Sans" w:cs="Times New Roman"/>
          <w:noProof/>
          <w:color w:val="444444"/>
          <w:spacing w:val="5"/>
          <w:sz w:val="29"/>
          <w:szCs w:val="29"/>
          <w:lang w:eastAsia="ru-RU"/>
        </w:rPr>
        <w:lastRenderedPageBreak/>
        <w:drawing>
          <wp:inline distT="0" distB="0" distL="0" distR="0">
            <wp:extent cx="8569960" cy="3072765"/>
            <wp:effectExtent l="19050" t="0" r="2540" b="0"/>
            <wp:docPr id="11" name="Рисунок 11" descr="Марк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аркиз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960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556" w:rsidRPr="006C2556" w:rsidRDefault="006C2556" w:rsidP="006C255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Количество граней на камне: 55. Наиболее часто используется в кольцах и серьгах. Очень красиво и утонченно маркизы смотрятся в колье. Камни в огранке Маркиз требуют аккуратного отношения при носке, тонкие кончики камней довольно хрупкие, поэтому нуждаются в профессиональной закрепке.</w:t>
      </w:r>
    </w:p>
    <w:p w:rsidR="006C2556" w:rsidRPr="006C2556" w:rsidRDefault="006C2556" w:rsidP="006C2556">
      <w:pPr>
        <w:shd w:val="clear" w:color="auto" w:fill="FFFFFF"/>
        <w:spacing w:line="240" w:lineRule="auto"/>
        <w:jc w:val="center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hyperlink r:id="rId23" w:tooltip="" w:history="1">
        <w:proofErr w:type="gramStart"/>
        <w:r w:rsidRPr="006C2556">
          <w:rPr>
            <w:rFonts w:ascii="Open Sans" w:eastAsia="Times New Roman" w:hAnsi="Open Sans" w:cs="Times New Roman"/>
            <w:color w:val="6DAB3C"/>
            <w:spacing w:val="5"/>
            <w:sz w:val="29"/>
            <w:u w:val="single"/>
            <w:lang w:eastAsia="ru-RU"/>
          </w:rPr>
          <w:t>с</w:t>
        </w:r>
        <w:proofErr w:type="gramEnd"/>
        <w:r w:rsidRPr="006C2556">
          <w:rPr>
            <w:rFonts w:ascii="Open Sans" w:eastAsia="Times New Roman" w:hAnsi="Open Sans" w:cs="Times New Roman"/>
            <w:color w:val="6DAB3C"/>
            <w:spacing w:val="5"/>
            <w:sz w:val="29"/>
            <w:u w:val="single"/>
            <w:lang w:eastAsia="ru-RU"/>
          </w:rPr>
          <w:t>мотреть вставки "Маркиз"</w:t>
        </w:r>
      </w:hyperlink>
    </w:p>
    <w:p w:rsidR="006C2556" w:rsidRPr="006C2556" w:rsidRDefault="006C2556" w:rsidP="006C2556">
      <w:pPr>
        <w:shd w:val="clear" w:color="auto" w:fill="FFFFFF"/>
        <w:spacing w:line="240" w:lineRule="atLeast"/>
        <w:outlineLvl w:val="3"/>
        <w:rPr>
          <w:rFonts w:ascii="Open Sans" w:eastAsia="Times New Roman" w:hAnsi="Open Sans" w:cs="Times New Roman"/>
          <w:b/>
          <w:bCs/>
          <w:caps/>
          <w:color w:val="444444"/>
          <w:sz w:val="33"/>
          <w:szCs w:val="33"/>
          <w:lang w:eastAsia="ru-RU"/>
        </w:rPr>
      </w:pPr>
      <w:r w:rsidRPr="006C2556">
        <w:rPr>
          <w:rFonts w:ascii="Open Sans" w:eastAsia="Times New Roman" w:hAnsi="Open Sans" w:cs="Times New Roman"/>
          <w:b/>
          <w:bCs/>
          <w:caps/>
          <w:color w:val="444444"/>
          <w:sz w:val="33"/>
          <w:szCs w:val="33"/>
          <w:lang w:eastAsia="ru-RU"/>
        </w:rPr>
        <w:t>ТРИЛЛИОН</w:t>
      </w:r>
    </w:p>
    <w:p w:rsidR="006C2556" w:rsidRPr="006C2556" w:rsidRDefault="006C2556" w:rsidP="006C255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Огранка камня в форму равностороннего треугольника с острыми или сглаженными углами.</w:t>
      </w:r>
      <w:proofErr w:type="gramStart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 xml:space="preserve"> .</w:t>
      </w:r>
      <w:proofErr w:type="gramEnd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 xml:space="preserve"> В сравнении с другими вариантами огранки это самый молодой способ обработки драгоценных камней: придумали его в 1980-е в Голландии.</w:t>
      </w:r>
    </w:p>
    <w:p w:rsidR="006C2556" w:rsidRPr="006C2556" w:rsidRDefault="006C2556" w:rsidP="006C255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>
        <w:rPr>
          <w:rFonts w:ascii="Open Sans" w:eastAsia="Times New Roman" w:hAnsi="Open Sans" w:cs="Times New Roman"/>
          <w:noProof/>
          <w:color w:val="444444"/>
          <w:spacing w:val="5"/>
          <w:sz w:val="29"/>
          <w:szCs w:val="29"/>
          <w:lang w:eastAsia="ru-RU"/>
        </w:rPr>
        <w:lastRenderedPageBreak/>
        <w:drawing>
          <wp:inline distT="0" distB="0" distL="0" distR="0">
            <wp:extent cx="8569960" cy="3509010"/>
            <wp:effectExtent l="19050" t="0" r="2540" b="0"/>
            <wp:docPr id="12" name="Рисунок 12" descr="форма огранки Трилли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орма огранки Триллион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960" cy="350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556" w:rsidRPr="006C2556" w:rsidRDefault="006C2556" w:rsidP="006C255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 xml:space="preserve">Количество граней может варьироваться на усмотрение огранщика: обычно гранят 42 грани и больше. Огранщик по ситуации или основываясь на замысле </w:t>
      </w:r>
      <w:proofErr w:type="gramStart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ювелира</w:t>
      </w:r>
      <w:proofErr w:type="gramEnd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 xml:space="preserve"> подбирает наиболее подходящее количество граней и их форму. Например, на площадку камня могут наноситься квадратные, ромбовидные или прямоугольные грани. Наиболее часто триллионы закрепляются в кольца и серьги.</w:t>
      </w:r>
    </w:p>
    <w:p w:rsidR="006C2556" w:rsidRPr="006C2556" w:rsidRDefault="006C2556" w:rsidP="006C2556">
      <w:pPr>
        <w:shd w:val="clear" w:color="auto" w:fill="FFFFFF"/>
        <w:spacing w:line="240" w:lineRule="auto"/>
        <w:jc w:val="center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hyperlink r:id="rId25" w:tooltip="" w:history="1">
        <w:proofErr w:type="gramStart"/>
        <w:r w:rsidRPr="006C2556">
          <w:rPr>
            <w:rFonts w:ascii="Open Sans" w:eastAsia="Times New Roman" w:hAnsi="Open Sans" w:cs="Times New Roman"/>
            <w:color w:val="8D6DC4"/>
            <w:spacing w:val="5"/>
            <w:sz w:val="29"/>
            <w:u w:val="single"/>
            <w:lang w:eastAsia="ru-RU"/>
          </w:rPr>
          <w:t>с</w:t>
        </w:r>
        <w:proofErr w:type="gramEnd"/>
        <w:r w:rsidRPr="006C2556">
          <w:rPr>
            <w:rFonts w:ascii="Open Sans" w:eastAsia="Times New Roman" w:hAnsi="Open Sans" w:cs="Times New Roman"/>
            <w:color w:val="8D6DC4"/>
            <w:spacing w:val="5"/>
            <w:sz w:val="29"/>
            <w:u w:val="single"/>
            <w:lang w:eastAsia="ru-RU"/>
          </w:rPr>
          <w:t>мотреть вставки "Триллион"</w:t>
        </w:r>
      </w:hyperlink>
    </w:p>
    <w:p w:rsidR="006C2556" w:rsidRPr="006C2556" w:rsidRDefault="006C2556" w:rsidP="006C2556">
      <w:pPr>
        <w:shd w:val="clear" w:color="auto" w:fill="FFFFFF"/>
        <w:spacing w:line="240" w:lineRule="atLeast"/>
        <w:outlineLvl w:val="3"/>
        <w:rPr>
          <w:rFonts w:ascii="Open Sans" w:eastAsia="Times New Roman" w:hAnsi="Open Sans" w:cs="Times New Roman"/>
          <w:b/>
          <w:bCs/>
          <w:caps/>
          <w:color w:val="444444"/>
          <w:sz w:val="33"/>
          <w:szCs w:val="33"/>
          <w:lang w:eastAsia="ru-RU"/>
        </w:rPr>
      </w:pPr>
      <w:r w:rsidRPr="006C2556">
        <w:rPr>
          <w:rFonts w:ascii="Open Sans" w:eastAsia="Times New Roman" w:hAnsi="Open Sans" w:cs="Times New Roman"/>
          <w:b/>
          <w:bCs/>
          <w:caps/>
          <w:color w:val="444444"/>
          <w:sz w:val="33"/>
          <w:szCs w:val="33"/>
          <w:lang w:eastAsia="ru-RU"/>
        </w:rPr>
        <w:t>КУШОН</w:t>
      </w:r>
    </w:p>
    <w:p w:rsidR="006C2556" w:rsidRPr="006C2556" w:rsidRDefault="006C2556" w:rsidP="006C255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Огранка «</w:t>
      </w:r>
      <w:proofErr w:type="spellStart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Кушон</w:t>
      </w:r>
      <w:proofErr w:type="spellEnd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» (или антик) была впервые использована в XVII – XVIII веках в Европе. Такой тип огранки позволяет максимально сохранить вес исходного самородка.</w:t>
      </w:r>
    </w:p>
    <w:p w:rsidR="006C2556" w:rsidRPr="006C2556" w:rsidRDefault="006C2556" w:rsidP="006C255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>
        <w:rPr>
          <w:rFonts w:ascii="Open Sans" w:eastAsia="Times New Roman" w:hAnsi="Open Sans" w:cs="Times New Roman"/>
          <w:noProof/>
          <w:color w:val="444444"/>
          <w:spacing w:val="5"/>
          <w:sz w:val="29"/>
          <w:szCs w:val="29"/>
          <w:lang w:eastAsia="ru-RU"/>
        </w:rPr>
        <w:lastRenderedPageBreak/>
        <w:drawing>
          <wp:inline distT="0" distB="0" distL="0" distR="0">
            <wp:extent cx="6354460" cy="2893313"/>
            <wp:effectExtent l="19050" t="0" r="8240" b="0"/>
            <wp:docPr id="13" name="Рисунок 13" descr="вид огранки камня - куш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ид огранки камня - кушон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922" cy="2893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556" w:rsidRPr="006C2556" w:rsidRDefault="006C2556" w:rsidP="006C255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 xml:space="preserve">Выделяют два типа </w:t>
      </w:r>
      <w:proofErr w:type="spellStart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кушонов</w:t>
      </w:r>
      <w:proofErr w:type="spellEnd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 xml:space="preserve">: с прямыми углами и скругленными. </w:t>
      </w:r>
      <w:proofErr w:type="spellStart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Кушон</w:t>
      </w:r>
      <w:proofErr w:type="spellEnd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 xml:space="preserve"> может быть как квадратной формы, так и прямоугольной. Количество граней 57, из них площадка: 33, павильон 24. Следует помнить, что реальное количество граней на камне может быть увеличено или уменьшено, для улучшения передачи света и блеска минерала.</w:t>
      </w:r>
    </w:p>
    <w:p w:rsidR="006C2556" w:rsidRPr="006C2556" w:rsidRDefault="006C2556" w:rsidP="006C2556">
      <w:pPr>
        <w:shd w:val="clear" w:color="auto" w:fill="FFFFFF"/>
        <w:spacing w:line="240" w:lineRule="auto"/>
        <w:jc w:val="center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hyperlink r:id="rId27" w:tooltip="" w:history="1">
        <w:proofErr w:type="gramStart"/>
        <w:r w:rsidRPr="006C2556">
          <w:rPr>
            <w:rFonts w:ascii="Open Sans" w:eastAsia="Times New Roman" w:hAnsi="Open Sans" w:cs="Times New Roman"/>
            <w:color w:val="8D6DC4"/>
            <w:spacing w:val="5"/>
            <w:sz w:val="29"/>
            <w:u w:val="single"/>
            <w:lang w:eastAsia="ru-RU"/>
          </w:rPr>
          <w:t>с</w:t>
        </w:r>
        <w:proofErr w:type="gramEnd"/>
        <w:r w:rsidRPr="006C2556">
          <w:rPr>
            <w:rFonts w:ascii="Open Sans" w:eastAsia="Times New Roman" w:hAnsi="Open Sans" w:cs="Times New Roman"/>
            <w:color w:val="8D6DC4"/>
            <w:spacing w:val="5"/>
            <w:sz w:val="29"/>
            <w:u w:val="single"/>
            <w:lang w:eastAsia="ru-RU"/>
          </w:rPr>
          <w:t>мотреть вставки "</w:t>
        </w:r>
        <w:proofErr w:type="spellStart"/>
        <w:r w:rsidRPr="006C2556">
          <w:rPr>
            <w:rFonts w:ascii="Open Sans" w:eastAsia="Times New Roman" w:hAnsi="Open Sans" w:cs="Times New Roman"/>
            <w:color w:val="8D6DC4"/>
            <w:spacing w:val="5"/>
            <w:sz w:val="29"/>
            <w:u w:val="single"/>
            <w:lang w:eastAsia="ru-RU"/>
          </w:rPr>
          <w:t>Кушон</w:t>
        </w:r>
        <w:proofErr w:type="spellEnd"/>
        <w:r w:rsidRPr="006C2556">
          <w:rPr>
            <w:rFonts w:ascii="Open Sans" w:eastAsia="Times New Roman" w:hAnsi="Open Sans" w:cs="Times New Roman"/>
            <w:color w:val="8D6DC4"/>
            <w:spacing w:val="5"/>
            <w:sz w:val="29"/>
            <w:u w:val="single"/>
            <w:lang w:eastAsia="ru-RU"/>
          </w:rPr>
          <w:t>"</w:t>
        </w:r>
      </w:hyperlink>
    </w:p>
    <w:p w:rsidR="006C2556" w:rsidRPr="006C2556" w:rsidRDefault="006C2556" w:rsidP="006C2556">
      <w:pPr>
        <w:shd w:val="clear" w:color="auto" w:fill="FFFFFF"/>
        <w:spacing w:line="240" w:lineRule="atLeast"/>
        <w:outlineLvl w:val="3"/>
        <w:rPr>
          <w:rFonts w:ascii="Open Sans" w:eastAsia="Times New Roman" w:hAnsi="Open Sans" w:cs="Times New Roman"/>
          <w:b/>
          <w:bCs/>
          <w:caps/>
          <w:color w:val="444444"/>
          <w:sz w:val="33"/>
          <w:szCs w:val="33"/>
          <w:lang w:eastAsia="ru-RU"/>
        </w:rPr>
      </w:pPr>
      <w:r w:rsidRPr="006C2556">
        <w:rPr>
          <w:rFonts w:ascii="Open Sans" w:eastAsia="Times New Roman" w:hAnsi="Open Sans" w:cs="Times New Roman"/>
          <w:b/>
          <w:bCs/>
          <w:caps/>
          <w:color w:val="444444"/>
          <w:sz w:val="33"/>
          <w:szCs w:val="33"/>
          <w:lang w:eastAsia="ru-RU"/>
        </w:rPr>
        <w:t>СЕРДЦЕ</w:t>
      </w:r>
    </w:p>
    <w:p w:rsidR="006C2556" w:rsidRPr="006C2556" w:rsidRDefault="006C2556" w:rsidP="006C255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Самой романтичной огранкой по праву считается сердце. Сердце является наиболее сложной в огранке формой камня. Очень важно соблюсти правильные пропорции, чтобы ограненный камень получился симметричным.</w:t>
      </w:r>
    </w:p>
    <w:p w:rsidR="006C2556" w:rsidRPr="006C2556" w:rsidRDefault="006C2556" w:rsidP="006C255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>
        <w:rPr>
          <w:rFonts w:ascii="Open Sans" w:eastAsia="Times New Roman" w:hAnsi="Open Sans" w:cs="Times New Roman"/>
          <w:noProof/>
          <w:color w:val="444444"/>
          <w:spacing w:val="5"/>
          <w:sz w:val="29"/>
          <w:szCs w:val="29"/>
          <w:lang w:eastAsia="ru-RU"/>
        </w:rPr>
        <w:drawing>
          <wp:inline distT="0" distB="0" distL="0" distR="0">
            <wp:extent cx="6196051" cy="2537003"/>
            <wp:effectExtent l="19050" t="0" r="0" b="0"/>
            <wp:docPr id="14" name="Рисунок 14" descr="сердце огранка ювелирных кам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ердце огранка ювелирных камней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568" cy="253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556" w:rsidRPr="006C2556" w:rsidRDefault="006C2556" w:rsidP="006C2556">
      <w:pPr>
        <w:shd w:val="clear" w:color="auto" w:fill="FFFFFF"/>
        <w:spacing w:before="84" w:line="368" w:lineRule="atLeast"/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</w:pPr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lastRenderedPageBreak/>
        <w:t xml:space="preserve">Количество граней может варьироваться на усмотрение огранщика: обычно гранят 42 грани и больше. Огранщик по ситуации или основываясь на замысле </w:t>
      </w:r>
      <w:proofErr w:type="gramStart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>ювелира</w:t>
      </w:r>
      <w:proofErr w:type="gramEnd"/>
      <w:r w:rsidRPr="006C2556">
        <w:rPr>
          <w:rFonts w:ascii="Open Sans" w:eastAsia="Times New Roman" w:hAnsi="Open Sans" w:cs="Times New Roman"/>
          <w:color w:val="444444"/>
          <w:spacing w:val="5"/>
          <w:sz w:val="29"/>
          <w:szCs w:val="29"/>
          <w:lang w:eastAsia="ru-RU"/>
        </w:rPr>
        <w:t xml:space="preserve"> подбирает наиболее подходящее количество граней и их форму. Например, на площадку камня могут наноситься квадратные, ромбовидные или прямоугольные грани. Наиболее часто триллионы закрепляются в кольца и серьги.</w:t>
      </w:r>
    </w:p>
    <w:p w:rsidR="00491DB0" w:rsidRDefault="006C2556"/>
    <w:sectPr w:rsidR="00491DB0" w:rsidSect="002C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2556"/>
    <w:rsid w:val="00145481"/>
    <w:rsid w:val="002C3699"/>
    <w:rsid w:val="006C2556"/>
    <w:rsid w:val="0090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99"/>
  </w:style>
  <w:style w:type="paragraph" w:styleId="4">
    <w:name w:val="heading 4"/>
    <w:basedOn w:val="a"/>
    <w:link w:val="40"/>
    <w:uiPriority w:val="9"/>
    <w:qFormat/>
    <w:rsid w:val="006C25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25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25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927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1473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1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4232256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89491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179088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72272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0443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3084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6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3247088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9439">
                      <w:marLeft w:val="0"/>
                      <w:marRight w:val="0"/>
                      <w:marTop w:val="0"/>
                      <w:marBottom w:val="4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51888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61520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3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48928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09728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595955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1875">
                      <w:marLeft w:val="0"/>
                      <w:marRight w:val="0"/>
                      <w:marTop w:val="0"/>
                      <w:marBottom w:val="4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7266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4105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2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218714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656436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555489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0420">
                      <w:marLeft w:val="0"/>
                      <w:marRight w:val="0"/>
                      <w:marTop w:val="0"/>
                      <w:marBottom w:val="4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19185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13087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156031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49183">
                      <w:marLeft w:val="-167"/>
                      <w:marRight w:val="-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4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98567">
                                  <w:marLeft w:val="0"/>
                                  <w:marRight w:val="0"/>
                                  <w:marTop w:val="0"/>
                                  <w:marBottom w:val="5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1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637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859293">
                                  <w:marLeft w:val="0"/>
                                  <w:marRight w:val="0"/>
                                  <w:marTop w:val="0"/>
                                  <w:marBottom w:val="5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0422404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566798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53423">
                      <w:marLeft w:val="0"/>
                      <w:marRight w:val="0"/>
                      <w:marTop w:val="0"/>
                      <w:marBottom w:val="4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4968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642352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1492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241666">
                      <w:marLeft w:val="-167"/>
                      <w:marRight w:val="-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2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9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88120">
                                  <w:marLeft w:val="0"/>
                                  <w:marRight w:val="0"/>
                                  <w:marTop w:val="0"/>
                                  <w:marBottom w:val="5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6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77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69514">
                                  <w:marLeft w:val="0"/>
                                  <w:marRight w:val="0"/>
                                  <w:marTop w:val="0"/>
                                  <w:marBottom w:val="5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64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2810318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852185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30835">
                      <w:marLeft w:val="0"/>
                      <w:marRight w:val="0"/>
                      <w:marTop w:val="0"/>
                      <w:marBottom w:val="4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46416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699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005932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3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520460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025720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6359">
                      <w:marLeft w:val="0"/>
                      <w:marRight w:val="0"/>
                      <w:marTop w:val="0"/>
                      <w:marBottom w:val="4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32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041300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1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21609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40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60438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2312">
                      <w:marLeft w:val="0"/>
                      <w:marRight w:val="0"/>
                      <w:marTop w:val="0"/>
                      <w:marBottom w:val="4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3864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0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054004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363861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6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445062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49049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9593">
                      <w:marLeft w:val="0"/>
                      <w:marRight w:val="0"/>
                      <w:marTop w:val="0"/>
                      <w:marBottom w:val="4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798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2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86795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1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627198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393266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932556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4045">
                      <w:marLeft w:val="0"/>
                      <w:marRight w:val="0"/>
                      <w:marTop w:val="0"/>
                      <w:marBottom w:val="4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89255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5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683097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7560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276635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597888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8403">
                      <w:marLeft w:val="0"/>
                      <w:marRight w:val="0"/>
                      <w:marTop w:val="0"/>
                      <w:marBottom w:val="4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00559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155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0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2331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11424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661649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00436">
                      <w:marLeft w:val="0"/>
                      <w:marRight w:val="0"/>
                      <w:marTop w:val="0"/>
                      <w:marBottom w:val="4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578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97645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1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19567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560396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011209">
          <w:marLeft w:val="-167"/>
          <w:marRight w:val="-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762">
                      <w:marLeft w:val="0"/>
                      <w:marRight w:val="0"/>
                      <w:marTop w:val="0"/>
                      <w:marBottom w:val="4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6433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3076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3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60524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7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test.montecrystal-gems.ru/product-tag/radiant/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yperlink" Target="https://montecrystal-gems.ru/product-tag/grusha/" TargetMode="External"/><Relationship Id="rId7" Type="http://schemas.openxmlformats.org/officeDocument/2006/relationships/hyperlink" Target="https://montecrystal-gems.ru/product-tag/oval/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s://montecrystal-gems.ru/product-tag/princessa/" TargetMode="External"/><Relationship Id="rId25" Type="http://schemas.openxmlformats.org/officeDocument/2006/relationships/hyperlink" Target="https://montecrystal-gems.ru/product-tag/trillion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5" Type="http://schemas.openxmlformats.org/officeDocument/2006/relationships/hyperlink" Target="https://montecrystal-gems.ru/product-tag/krug/" TargetMode="External"/><Relationship Id="rId15" Type="http://schemas.openxmlformats.org/officeDocument/2006/relationships/hyperlink" Target="https://montecrystal-gems.ru/product-tag/asher/" TargetMode="External"/><Relationship Id="rId23" Type="http://schemas.openxmlformats.org/officeDocument/2006/relationships/hyperlink" Target="https://montecrystal-gems.ru/product-tag/markiz/" TargetMode="External"/><Relationship Id="rId28" Type="http://schemas.openxmlformats.org/officeDocument/2006/relationships/image" Target="media/image14.jpeg"/><Relationship Id="rId10" Type="http://schemas.openxmlformats.org/officeDocument/2006/relationships/hyperlink" Target="https://montecrystal-gems.ru/product-tag/oktagon/" TargetMode="External"/><Relationship Id="rId19" Type="http://schemas.openxmlformats.org/officeDocument/2006/relationships/hyperlink" Target="https://montecrystal-gems.ru/product-tag/baget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hyperlink" Target="https://montecrystal-gems.ru/product-tag/kushon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4277</Words>
  <Characters>24382</Characters>
  <Application>Microsoft Office Word</Application>
  <DocSecurity>0</DocSecurity>
  <Lines>203</Lines>
  <Paragraphs>57</Paragraphs>
  <ScaleCrop>false</ScaleCrop>
  <Company>Microsoft</Company>
  <LinksUpToDate>false</LinksUpToDate>
  <CharactersWithSpaces>28602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2020-03-24T07:53:00Z</dcterms:created>
  <dcterms:modified xsi:type="dcterms:W3CDTF">2020-03-24T07:58:00Z</dcterms:modified>
</cp:coreProperties>
</file>