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E4" w:rsidRDefault="00EC68E4" w:rsidP="00EC68E4">
      <w:pPr>
        <w:pStyle w:val="a4"/>
        <w:rPr>
          <w:rStyle w:val="a3"/>
          <w:rFonts w:ascii="Times New Roman" w:hAnsi="Times New Roman" w:cs="Times New Roman"/>
          <w:sz w:val="26"/>
          <w:szCs w:val="26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>Дисциплина: обществознание.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  <w:t>Дата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21.04.20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Тема: </w:t>
      </w:r>
      <w:r w:rsidRPr="00EC68E4">
        <w:rPr>
          <w:rStyle w:val="a3"/>
          <w:rFonts w:ascii="Times New Roman" w:hAnsi="Times New Roman" w:cs="Times New Roman"/>
          <w:b w:val="0"/>
          <w:sz w:val="26"/>
          <w:szCs w:val="26"/>
        </w:rPr>
        <w:t>Семейные правоотношения.</w:t>
      </w:r>
      <w:r w:rsidRPr="00EC68E4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  <w:t>Время_______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>_________________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Гр.№1 Медики 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>___________________________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Тип урока: </w:t>
      </w:r>
      <w:r w:rsidRPr="00EC68E4">
        <w:rPr>
          <w:rStyle w:val="a3"/>
          <w:rFonts w:ascii="Times New Roman" w:hAnsi="Times New Roman" w:cs="Times New Roman"/>
          <w:b w:val="0"/>
          <w:sz w:val="26"/>
          <w:szCs w:val="26"/>
        </w:rPr>
        <w:t>Урок изучения новой темы.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Цель урока: </w:t>
      </w:r>
      <w:r w:rsidRPr="00EC68E4">
        <w:rPr>
          <w:rFonts w:ascii="Times New Roman" w:hAnsi="Times New Roman" w:cs="Times New Roman"/>
          <w:sz w:val="26"/>
          <w:szCs w:val="26"/>
        </w:rPr>
        <w:t xml:space="preserve">Сформировать представления о </w:t>
      </w:r>
      <w:r>
        <w:rPr>
          <w:rFonts w:ascii="Times New Roman" w:hAnsi="Times New Roman" w:cs="Times New Roman"/>
          <w:sz w:val="26"/>
          <w:szCs w:val="26"/>
        </w:rPr>
        <w:t>семье</w:t>
      </w:r>
      <w:r w:rsidRPr="00EC68E4">
        <w:rPr>
          <w:rFonts w:ascii="Times New Roman" w:hAnsi="Times New Roman" w:cs="Times New Roman"/>
          <w:sz w:val="26"/>
          <w:szCs w:val="26"/>
        </w:rPr>
        <w:t xml:space="preserve"> как части общества, о роли и месте семьи в жизни человека.</w:t>
      </w:r>
      <w:r>
        <w:rPr>
          <w:rFonts w:ascii="Times New Roman" w:hAnsi="Times New Roman" w:cs="Times New Roman"/>
          <w:sz w:val="26"/>
          <w:szCs w:val="26"/>
        </w:rPr>
        <w:t xml:space="preserve"> Сформирование систему</w:t>
      </w:r>
      <w:r w:rsidRPr="00EC68E4">
        <w:rPr>
          <w:rFonts w:ascii="Times New Roman" w:hAnsi="Times New Roman" w:cs="Times New Roman"/>
          <w:sz w:val="26"/>
          <w:szCs w:val="26"/>
        </w:rPr>
        <w:t xml:space="preserve"> знаний о семейном праве (раскрыть порядок и условия заключения и расторжения брака, рассмотреть правовые основы семейно-брачных отношений, охарактеризовать права и обязанности супру</w:t>
      </w:r>
      <w:r>
        <w:rPr>
          <w:rFonts w:ascii="Times New Roman" w:hAnsi="Times New Roman" w:cs="Times New Roman"/>
          <w:sz w:val="26"/>
          <w:szCs w:val="26"/>
        </w:rPr>
        <w:t>гов, родителей и детей в семье).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</w:rPr>
      </w:pPr>
      <w:r w:rsidRPr="00EC68E4">
        <w:rPr>
          <w:rStyle w:val="a3"/>
          <w:rFonts w:ascii="Times New Roman" w:hAnsi="Times New Roman" w:cs="Times New Roman"/>
          <w:sz w:val="26"/>
          <w:szCs w:val="26"/>
        </w:rPr>
        <w:t xml:space="preserve">         </w:t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</w:r>
      <w:r w:rsidRPr="00EC68E4">
        <w:rPr>
          <w:rStyle w:val="a3"/>
          <w:rFonts w:ascii="Times New Roman" w:hAnsi="Times New Roman" w:cs="Times New Roman"/>
          <w:sz w:val="26"/>
          <w:szCs w:val="26"/>
        </w:rPr>
        <w:tab/>
        <w:t xml:space="preserve">План урока: 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1. Что такое семейное право, источники, принципы.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2. Условия и порядок вступления в брак.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3. Права и обязанности супругов.</w:t>
      </w:r>
    </w:p>
    <w:p w:rsidR="00EC68E4" w:rsidRPr="00EC68E4" w:rsidRDefault="00EC68E4" w:rsidP="00EC68E4">
      <w:pPr>
        <w:pStyle w:val="a4"/>
        <w:rPr>
          <w:rFonts w:ascii="Times New Roman" w:hAnsi="Times New Roman" w:cs="Times New Roman"/>
          <w:sz w:val="26"/>
          <w:szCs w:val="26"/>
        </w:rPr>
      </w:pPr>
      <w:r w:rsidRPr="00EC68E4">
        <w:rPr>
          <w:rFonts w:ascii="Times New Roman" w:hAnsi="Times New Roman" w:cs="Times New Roman"/>
          <w:sz w:val="26"/>
          <w:szCs w:val="26"/>
        </w:rPr>
        <w:t>4. Права и обязанности родителей и детей.</w:t>
      </w:r>
    </w:p>
    <w:p w:rsidR="00EC68E4" w:rsidRPr="00EC68E4" w:rsidRDefault="00EC68E4" w:rsidP="00EC68E4">
      <w:pPr>
        <w:spacing w:after="140" w:line="276" w:lineRule="auto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EC68E4">
        <w:rPr>
          <w:rFonts w:ascii="Times New Roman" w:eastAsia="Tahoma" w:hAnsi="Times New Roman" w:cs="Times New Roman"/>
          <w:b/>
          <w:bCs/>
          <w:kern w:val="2"/>
          <w:sz w:val="26"/>
          <w:szCs w:val="26"/>
          <w:lang w:eastAsia="zh-CN" w:bidi="hi-IN"/>
        </w:rPr>
        <w:t>Закрепление.</w:t>
      </w:r>
    </w:p>
    <w:p w:rsidR="00EC68E4" w:rsidRPr="00EC68E4" w:rsidRDefault="00EC68E4" w:rsidP="00EC68E4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EC68E4">
        <w:rPr>
          <w:rFonts w:ascii="Times New Roman" w:eastAsia="Tahoma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1. Найдите правовые ошибки в юмористическом тексте: </w:t>
      </w:r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"Возможно, это знают не все, но традиция надевать во время свадьбы супругу кольцо на палец идёт из Древнего Рима. Там кольцо надевали рабу, чтобы показать: теперь он лишён свободы и стал собственностью господина. Обряд-то, конечно, красивый. Подъезжает эскорт машин. Празднично одетые молодые по пушистому ковру входят во Дворец. И наконец, торжественное: "Именем РФ объявляю вас мужем и женой!" Свершилось! Он надевает кольцо ей: и делает своей собственностью. Она надевает кольцо ему: и делает его своей собственностью. А печальное событие, оформляющее этот акт насильственного лишения свободы, называется свадьбой!":</w:t>
      </w:r>
    </w:p>
    <w:p w:rsidR="00EC68E4" w:rsidRPr="00EC68E4" w:rsidRDefault="00EC68E4" w:rsidP="00EC68E4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  <w:lang w:eastAsia="zh-CN" w:bidi="hi-IN"/>
        </w:rPr>
      </w:pPr>
      <w:r w:rsidRPr="00EC68E4">
        <w:rPr>
          <w:rFonts w:ascii="Times New Roman" w:eastAsia="Tahoma" w:hAnsi="Times New Roman" w:cs="Times New Roman"/>
          <w:b/>
          <w:bCs/>
          <w:kern w:val="2"/>
          <w:sz w:val="26"/>
          <w:szCs w:val="26"/>
          <w:lang w:eastAsia="zh-CN" w:bidi="hi-IN"/>
        </w:rPr>
        <w:t>2. Что из перечисленного относится к личным неимущественным правам супругов? Обоснуйте свой выбор.</w:t>
      </w:r>
    </w:p>
    <w:p w:rsidR="00EC68E4" w:rsidRPr="00EC68E4" w:rsidRDefault="00EC68E4" w:rsidP="00EC68E4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1) сохранение добрачной фамилии или избрание фамилии одного из супругов в качестве общей;</w:t>
      </w:r>
    </w:p>
    <w:p w:rsidR="00EC68E4" w:rsidRPr="00EC68E4" w:rsidRDefault="00EC68E4" w:rsidP="00EC68E4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 xml:space="preserve">2) совместное решение вопросов жизни семьи; </w:t>
      </w:r>
    </w:p>
    <w:p w:rsidR="00EC68E4" w:rsidRPr="00EC68E4" w:rsidRDefault="00EC68E4" w:rsidP="00EC68E4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3) расторжение брака;</w:t>
      </w:r>
    </w:p>
    <w:p w:rsidR="00EC68E4" w:rsidRPr="00EC68E4" w:rsidRDefault="00EC68E4" w:rsidP="00EC68E4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4) дача согласия на усыновление ребёнка другим супругом;</w:t>
      </w:r>
    </w:p>
    <w:p w:rsidR="00EC68E4" w:rsidRPr="00EC68E4" w:rsidRDefault="00EC68E4" w:rsidP="00EC68E4">
      <w:pPr>
        <w:spacing w:after="140" w:line="276" w:lineRule="auto"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5) распоряжение вещами индивидуального пользования.</w:t>
      </w:r>
    </w:p>
    <w:p w:rsidR="00454EF4" w:rsidRPr="00EC68E4" w:rsidRDefault="00EC68E4" w:rsidP="00EC68E4">
      <w:pPr>
        <w:spacing w:after="140" w:line="276" w:lineRule="auto"/>
        <w:jc w:val="both"/>
        <w:rPr>
          <w:rFonts w:ascii="Times New Roman" w:hAnsi="Times New Roman" w:cs="Times New Roman"/>
        </w:rPr>
      </w:pPr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 xml:space="preserve">3. В ходе судебного разбирательства по разделу имущества семьи Крюковых гражданка </w:t>
      </w:r>
      <w:bookmarkStart w:id="0" w:name="_GoBack"/>
      <w:bookmarkEnd w:id="0"/>
      <w:r w:rsidRPr="00EC68E4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Крюкова попросила не включать в общую собственность фарфоровую статуэтку 19 века, полученную ею в наследство от деда; пианино, приобретённое во время брака на средства, заработанные ею в загранкомандировке, и золотой перстень, который носила только она и являющийся, следовательно, её личным имуществом, не подлежащим разделу. Как поступит суд. Свой ответ поясните.</w:t>
      </w:r>
    </w:p>
    <w:sectPr w:rsidR="00454EF4" w:rsidRPr="00EC68E4" w:rsidSect="00EC68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4"/>
    <w:rsid w:val="00454EF4"/>
    <w:rsid w:val="00E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E953"/>
  <w15:chartTrackingRefBased/>
  <w15:docId w15:val="{BC626917-F7F8-4177-B0A7-B97C842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EC68E4"/>
    <w:rPr>
      <w:b/>
      <w:bCs/>
    </w:rPr>
  </w:style>
  <w:style w:type="paragraph" w:styleId="a4">
    <w:name w:val="Body Text"/>
    <w:basedOn w:val="a"/>
    <w:link w:val="a5"/>
    <w:rsid w:val="00EC68E4"/>
    <w:pPr>
      <w:spacing w:after="140" w:line="276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C68E4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2020-04-17T19:05:00Z</dcterms:created>
  <dcterms:modified xsi:type="dcterms:W3CDTF">2020-04-17T19:11:00Z</dcterms:modified>
</cp:coreProperties>
</file>