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9A" w:rsidRPr="00C31B4B" w:rsidRDefault="00564E9A" w:rsidP="00564E9A">
      <w:pPr>
        <w:pStyle w:val="a3"/>
        <w:rPr>
          <w:rFonts w:ascii="Times New Roman" w:hAnsi="Times New Roman" w:cs="Times New Roman"/>
          <w:b/>
          <w:sz w:val="28"/>
          <w:szCs w:val="28"/>
        </w:rPr>
      </w:pPr>
      <w:bookmarkStart w:id="0" w:name="_GoBack"/>
      <w:bookmarkEnd w:id="0"/>
      <w:r w:rsidRPr="00C31B4B">
        <w:rPr>
          <w:rFonts w:ascii="Times New Roman" w:hAnsi="Times New Roman" w:cs="Times New Roman"/>
          <w:b/>
          <w:sz w:val="28"/>
          <w:szCs w:val="28"/>
        </w:rPr>
        <w:t>Литература                                  26.03.20.                        Гр№ 14</w:t>
      </w:r>
    </w:p>
    <w:p w:rsidR="00564E9A" w:rsidRPr="00C31B4B" w:rsidRDefault="00564E9A" w:rsidP="00564E9A">
      <w:pPr>
        <w:pStyle w:val="a3"/>
        <w:rPr>
          <w:rFonts w:ascii="Times New Roman" w:hAnsi="Times New Roman" w:cs="Times New Roman"/>
          <w:b/>
          <w:sz w:val="28"/>
          <w:szCs w:val="28"/>
          <w:lang w:eastAsia="ru-RU"/>
        </w:rPr>
      </w:pPr>
      <w:r w:rsidRPr="00C31B4B">
        <w:rPr>
          <w:rFonts w:ascii="Times New Roman" w:hAnsi="Times New Roman" w:cs="Times New Roman"/>
          <w:b/>
          <w:sz w:val="28"/>
          <w:szCs w:val="28"/>
          <w:lang w:eastAsia="ru-RU"/>
        </w:rPr>
        <w:t>Тема: А. А. Ахматова. Жизнь и творчество.</w:t>
      </w:r>
    </w:p>
    <w:p w:rsidR="00564E9A" w:rsidRPr="0020157C" w:rsidRDefault="00564E9A" w:rsidP="00564E9A">
      <w:pPr>
        <w:pStyle w:val="a3"/>
        <w:rPr>
          <w:rFonts w:ascii="Times New Roman" w:hAnsi="Times New Roman" w:cs="Times New Roman"/>
          <w:sz w:val="28"/>
          <w:szCs w:val="28"/>
          <w:lang w:eastAsia="ru-RU"/>
        </w:rPr>
      </w:pP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-Вспомните определение Серебряного века русской поэзии.</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Что вы знаете об Анне Ахматовой?</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Лекция</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 Анна Андреевна Ахматова (настоящая фамилия Горенко) родилась 11 (23) июня 1889. Предки Ахматовой по линии матери, по семейному преданию, восходили к татарскому хану Ахмату (отсюда псевдоним). Отец инженер-механик на флоте, эпизодически занимался журналистикой. Годовалым ребенком Анна была перевезена в Царское Село, где прожила до шестнадцати лет. Ее первые воспоминания - </w:t>
      </w:r>
      <w:proofErr w:type="spellStart"/>
      <w:r w:rsidRPr="0020157C">
        <w:rPr>
          <w:rFonts w:ascii="Times New Roman" w:hAnsi="Times New Roman" w:cs="Times New Roman"/>
          <w:sz w:val="28"/>
          <w:szCs w:val="28"/>
          <w:lang w:eastAsia="ru-RU"/>
        </w:rPr>
        <w:t>царскосельские</w:t>
      </w:r>
      <w:proofErr w:type="spellEnd"/>
      <w:r w:rsidRPr="0020157C">
        <w:rPr>
          <w:rFonts w:ascii="Times New Roman" w:hAnsi="Times New Roman" w:cs="Times New Roman"/>
          <w:sz w:val="28"/>
          <w:szCs w:val="28"/>
          <w:lang w:eastAsia="ru-RU"/>
        </w:rPr>
        <w:t xml:space="preserve">: " Зеленое, сырое великолепие парков, выгон, куда меня водила няня, ипподром, где скакали маленькие пестрые лошадки, старый вокзал". Каждое лето проводила под Севастополем, на берегу Стрелецкой бухты. Читать училась по азбуке Льва Толстого. В пять лет, слушая, как учительница занималась со старшими детьми, она тоже начала говорить по-французски. Первое стихотворение Ахматова написала, когда ей было одиннадцать лет. Училась Анна в </w:t>
      </w:r>
      <w:proofErr w:type="spellStart"/>
      <w:r w:rsidRPr="0020157C">
        <w:rPr>
          <w:rFonts w:ascii="Times New Roman" w:hAnsi="Times New Roman" w:cs="Times New Roman"/>
          <w:sz w:val="28"/>
          <w:szCs w:val="28"/>
          <w:lang w:eastAsia="ru-RU"/>
        </w:rPr>
        <w:t>Царскосельской</w:t>
      </w:r>
      <w:proofErr w:type="spellEnd"/>
      <w:r w:rsidRPr="0020157C">
        <w:rPr>
          <w:rFonts w:ascii="Times New Roman" w:hAnsi="Times New Roman" w:cs="Times New Roman"/>
          <w:sz w:val="28"/>
          <w:szCs w:val="28"/>
          <w:lang w:eastAsia="ru-RU"/>
        </w:rPr>
        <w:t xml:space="preserve"> женской гимназии, сначала плохо, потом гораздо лучше, но всегда неохотно. В Царском Селе в 1903 году познакомилась с Н. С. Гумилевым и стала постоянным адресатом его стихотворений. В 1905 году после развода родителей переехала в Евпаторию. Последний класс проходила в </w:t>
      </w:r>
      <w:proofErr w:type="spellStart"/>
      <w:r w:rsidRPr="0020157C">
        <w:rPr>
          <w:rFonts w:ascii="Times New Roman" w:hAnsi="Times New Roman" w:cs="Times New Roman"/>
          <w:sz w:val="28"/>
          <w:szCs w:val="28"/>
          <w:lang w:eastAsia="ru-RU"/>
        </w:rPr>
        <w:t>Фундуклеевской</w:t>
      </w:r>
      <w:proofErr w:type="spellEnd"/>
      <w:r w:rsidRPr="0020157C">
        <w:rPr>
          <w:rFonts w:ascii="Times New Roman" w:hAnsi="Times New Roman" w:cs="Times New Roman"/>
          <w:sz w:val="28"/>
          <w:szCs w:val="28"/>
          <w:lang w:eastAsia="ru-RU"/>
        </w:rPr>
        <w:t xml:space="preserve"> гимназии в Киеве, которую и окончила в 1907 году. В 1908-10 годах училась на юридическом отделении Киевских высших женских курсов. Затем посещала женские историко-литературные курсы Н. П. </w:t>
      </w:r>
      <w:proofErr w:type="spellStart"/>
      <w:r w:rsidRPr="0020157C">
        <w:rPr>
          <w:rFonts w:ascii="Times New Roman" w:hAnsi="Times New Roman" w:cs="Times New Roman"/>
          <w:sz w:val="28"/>
          <w:szCs w:val="28"/>
          <w:lang w:eastAsia="ru-RU"/>
        </w:rPr>
        <w:t>Раева</w:t>
      </w:r>
      <w:proofErr w:type="spellEnd"/>
      <w:r w:rsidRPr="0020157C">
        <w:rPr>
          <w:rFonts w:ascii="Times New Roman" w:hAnsi="Times New Roman" w:cs="Times New Roman"/>
          <w:sz w:val="28"/>
          <w:szCs w:val="28"/>
          <w:lang w:eastAsia="ru-RU"/>
        </w:rPr>
        <w:t xml:space="preserve"> в Петербурге (начало 1910-х гг.).</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Весной 1910 года после нескольких отказов Ахматова согласилась стать женой </w:t>
      </w:r>
      <w:proofErr w:type="spellStart"/>
      <w:r w:rsidRPr="0020157C">
        <w:rPr>
          <w:rFonts w:ascii="Times New Roman" w:hAnsi="Times New Roman" w:cs="Times New Roman"/>
          <w:sz w:val="28"/>
          <w:szCs w:val="28"/>
          <w:lang w:eastAsia="ru-RU"/>
        </w:rPr>
        <w:t>Н.С.Гумилева</w:t>
      </w:r>
      <w:proofErr w:type="spellEnd"/>
      <w:r w:rsidRPr="0020157C">
        <w:rPr>
          <w:rFonts w:ascii="Times New Roman" w:hAnsi="Times New Roman" w:cs="Times New Roman"/>
          <w:sz w:val="28"/>
          <w:szCs w:val="28"/>
          <w:lang w:eastAsia="ru-RU"/>
        </w:rPr>
        <w:t xml:space="preserve">. В 1910 по 1916 год жила у него в Царском Селе, на лето выезжала в имение Гумилевых </w:t>
      </w:r>
      <w:proofErr w:type="spellStart"/>
      <w:r w:rsidRPr="0020157C">
        <w:rPr>
          <w:rFonts w:ascii="Times New Roman" w:hAnsi="Times New Roman" w:cs="Times New Roman"/>
          <w:sz w:val="28"/>
          <w:szCs w:val="28"/>
          <w:lang w:eastAsia="ru-RU"/>
        </w:rPr>
        <w:t>Слепнево</w:t>
      </w:r>
      <w:proofErr w:type="spellEnd"/>
      <w:r w:rsidRPr="0020157C">
        <w:rPr>
          <w:rFonts w:ascii="Times New Roman" w:hAnsi="Times New Roman" w:cs="Times New Roman"/>
          <w:sz w:val="28"/>
          <w:szCs w:val="28"/>
          <w:lang w:eastAsia="ru-RU"/>
        </w:rPr>
        <w:t xml:space="preserve"> в Тверской губернии. В медовый месяц совершила первое путешествие за границу, в Париж. Вторично побывала там весной 1911. Весной 1912 Гумилевы путешествовали по Италии; в сентябре родился их сын Лев (Л. Н. Гумилев). В 1918, разведясь с Гумилевым (фактически брак распался в 1914), Ахматова вышла замуж за </w:t>
      </w:r>
      <w:proofErr w:type="spellStart"/>
      <w:r w:rsidRPr="0020157C">
        <w:rPr>
          <w:rFonts w:ascii="Times New Roman" w:hAnsi="Times New Roman" w:cs="Times New Roman"/>
          <w:sz w:val="28"/>
          <w:szCs w:val="28"/>
          <w:lang w:eastAsia="ru-RU"/>
        </w:rPr>
        <w:t>ассириолога</w:t>
      </w:r>
      <w:proofErr w:type="spellEnd"/>
      <w:r w:rsidRPr="0020157C">
        <w:rPr>
          <w:rFonts w:ascii="Times New Roman" w:hAnsi="Times New Roman" w:cs="Times New Roman"/>
          <w:sz w:val="28"/>
          <w:szCs w:val="28"/>
          <w:lang w:eastAsia="ru-RU"/>
        </w:rPr>
        <w:t xml:space="preserve"> и поэта В. К. Шилейко.</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Сочиняя стихи с 11 лет, и печатаясь с 18 лет (первая публикация в издававшемся Гумилевым в Париже журнале "Сириус", 1907), Ахматова впервые огласила свои опыты перед авторитетной аудиторией (Иванов, М. А. Кузмин) летом 1910. Отстаивая с самого начала семейной жизни духовную самостоятельность, она делает попытку напечататься без помощи Гумилева, осенью 1910 посылает стихи в "Русскую мысль" В. Я. Брюсову, спрашивая, стоит ли ей заниматься поэзией, затем отдает стихи в журналы "</w:t>
      </w:r>
      <w:proofErr w:type="spellStart"/>
      <w:r w:rsidRPr="0020157C">
        <w:rPr>
          <w:rFonts w:ascii="Times New Roman" w:hAnsi="Times New Roman" w:cs="Times New Roman"/>
          <w:sz w:val="28"/>
          <w:szCs w:val="28"/>
          <w:lang w:eastAsia="ru-RU"/>
        </w:rPr>
        <w:t>Gaudeamus</w:t>
      </w:r>
      <w:proofErr w:type="spellEnd"/>
      <w:r w:rsidRPr="0020157C">
        <w:rPr>
          <w:rFonts w:ascii="Times New Roman" w:hAnsi="Times New Roman" w:cs="Times New Roman"/>
          <w:sz w:val="28"/>
          <w:szCs w:val="28"/>
          <w:lang w:eastAsia="ru-RU"/>
        </w:rPr>
        <w:t xml:space="preserve">", "Всеобщий журнал", "Аполлон", которые, в отличие от Брюсова, их публикуют. По возвращении Гумилева из африканской поездки (март 1911) Ахматова читает ему все сочиненное за зиму и впервые получает полное одобрение своим литературным опытам. С этого времени она становится </w:t>
      </w:r>
      <w:r w:rsidRPr="0020157C">
        <w:rPr>
          <w:rFonts w:ascii="Times New Roman" w:hAnsi="Times New Roman" w:cs="Times New Roman"/>
          <w:sz w:val="28"/>
          <w:szCs w:val="28"/>
          <w:lang w:eastAsia="ru-RU"/>
        </w:rPr>
        <w:lastRenderedPageBreak/>
        <w:t>профессиональным литератором. Вышедший год спустя ее сборник "Вечер" обрел весьма скорый успех. В том же 1912 участники недавно образованного "Цеха поэтов", секретарем которого избрали Ахматову, объявляют о возникновении поэтической школы акмеизма. Под знаком растущей столичной славы протекает жизнь Ахматовой в 1913 году: она выступает перед многолюдной аудиторией на Высших женских (</w:t>
      </w:r>
      <w:proofErr w:type="spellStart"/>
      <w:r w:rsidRPr="0020157C">
        <w:rPr>
          <w:rFonts w:ascii="Times New Roman" w:hAnsi="Times New Roman" w:cs="Times New Roman"/>
          <w:sz w:val="28"/>
          <w:szCs w:val="28"/>
          <w:lang w:eastAsia="ru-RU"/>
        </w:rPr>
        <w:t>Бестужевских</w:t>
      </w:r>
      <w:proofErr w:type="spellEnd"/>
      <w:r w:rsidRPr="0020157C">
        <w:rPr>
          <w:rFonts w:ascii="Times New Roman" w:hAnsi="Times New Roman" w:cs="Times New Roman"/>
          <w:sz w:val="28"/>
          <w:szCs w:val="28"/>
          <w:lang w:eastAsia="ru-RU"/>
        </w:rPr>
        <w:t xml:space="preserve">) курсах, ее портреты пишут художники, к ней обращают стихотворные послания поэты (в том числе </w:t>
      </w:r>
      <w:proofErr w:type="spellStart"/>
      <w:r w:rsidRPr="0020157C">
        <w:rPr>
          <w:rFonts w:ascii="Times New Roman" w:hAnsi="Times New Roman" w:cs="Times New Roman"/>
          <w:sz w:val="28"/>
          <w:szCs w:val="28"/>
          <w:lang w:eastAsia="ru-RU"/>
        </w:rPr>
        <w:t>А.А.Блок</w:t>
      </w:r>
      <w:proofErr w:type="spellEnd"/>
      <w:r w:rsidRPr="0020157C">
        <w:rPr>
          <w:rFonts w:ascii="Times New Roman" w:hAnsi="Times New Roman" w:cs="Times New Roman"/>
          <w:sz w:val="28"/>
          <w:szCs w:val="28"/>
          <w:lang w:eastAsia="ru-RU"/>
        </w:rPr>
        <w:t>, что породило легенду об их тайном романе). Возникают новые более или менее продолжительные интимные привязанности Ахматовой к поэту и критику Н. В. Недоброво, к композитору А. С. Лурье и др. В 1914 выходит второй сборник "Четки" (переиздавался около 10 раз), принесший ей всероссийскую славу, породивший многочисленные подражания, утвердивший в литературном сознании понятие "ахматовской строки". Летом 1914 Ахматова пишет поэму "У самого моря", восходящую к детским переживаниям во время летних выездов в Херсонес под Севастополем.</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С началом Первой мировой войны Ахматова резко ограничивает свою публичную жизнь. В это время она страдает от туберкулеза, болезни, долго не отпускавшей ее. Углубленное чтение классики (А. С. Пушкин, Е. А. Баратынский, Расин и др.) сказывается на ее поэтической манере, остро парадоксальный стиль беглых психологических зарисовок уступает место </w:t>
      </w:r>
      <w:proofErr w:type="spellStart"/>
      <w:r w:rsidRPr="0020157C">
        <w:rPr>
          <w:rFonts w:ascii="Times New Roman" w:hAnsi="Times New Roman" w:cs="Times New Roman"/>
          <w:sz w:val="28"/>
          <w:szCs w:val="28"/>
          <w:lang w:eastAsia="ru-RU"/>
        </w:rPr>
        <w:t>неоклассицистическим</w:t>
      </w:r>
      <w:proofErr w:type="spellEnd"/>
      <w:r w:rsidRPr="0020157C">
        <w:rPr>
          <w:rFonts w:ascii="Times New Roman" w:hAnsi="Times New Roman" w:cs="Times New Roman"/>
          <w:sz w:val="28"/>
          <w:szCs w:val="28"/>
          <w:lang w:eastAsia="ru-RU"/>
        </w:rPr>
        <w:t xml:space="preserve"> торжественным интонациям. Проницательная критика угадывает в ее сборнике "Белая стая" (1917) нарастающее "ощущение личной жизни как жизни национальной, исторической" (Б. М. Эйхенбаум). Инспирируя в ранних стихах атмосферу "загадки", ауру автобиографического контекста, спонтанность лирического переживания все явственнее подчиняется сильному интегрирующему началу, что дало повод В. В. Маяковскому заметить: "Стихи Ахматовой монолитны и выдержат давление любого голоса, не дав трещины".</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Первые послереволюционные годы в жизни Ахматовой отмечены лишениями и полным отдалением от литературной среды, но осенью 1921 после смерти Блока, расстрела Гумилева она, расставшись с Шилейко, возвращается к активной деятельности, участвует в литературных вечерах, в работе писательских организаций, публикуется в периодике. В том же году выходят два ее сборника "Подорожник" и "</w:t>
      </w:r>
      <w:proofErr w:type="spellStart"/>
      <w:r w:rsidRPr="0020157C">
        <w:rPr>
          <w:rFonts w:ascii="Times New Roman" w:hAnsi="Times New Roman" w:cs="Times New Roman"/>
          <w:sz w:val="28"/>
          <w:szCs w:val="28"/>
          <w:lang w:eastAsia="ru-RU"/>
        </w:rPr>
        <w:t>Anno</w:t>
      </w:r>
      <w:proofErr w:type="spellEnd"/>
      <w:r w:rsidRPr="0020157C">
        <w:rPr>
          <w:rFonts w:ascii="Times New Roman" w:hAnsi="Times New Roman" w:cs="Times New Roman"/>
          <w:sz w:val="28"/>
          <w:szCs w:val="28"/>
          <w:lang w:eastAsia="ru-RU"/>
        </w:rPr>
        <w:t xml:space="preserve"> </w:t>
      </w:r>
      <w:proofErr w:type="spellStart"/>
      <w:r w:rsidRPr="0020157C">
        <w:rPr>
          <w:rFonts w:ascii="Times New Roman" w:hAnsi="Times New Roman" w:cs="Times New Roman"/>
          <w:sz w:val="28"/>
          <w:szCs w:val="28"/>
          <w:lang w:eastAsia="ru-RU"/>
        </w:rPr>
        <w:t>Domini</w:t>
      </w:r>
      <w:proofErr w:type="spellEnd"/>
      <w:r w:rsidRPr="0020157C">
        <w:rPr>
          <w:rFonts w:ascii="Times New Roman" w:hAnsi="Times New Roman" w:cs="Times New Roman"/>
          <w:sz w:val="28"/>
          <w:szCs w:val="28"/>
          <w:lang w:eastAsia="ru-RU"/>
        </w:rPr>
        <w:t>. MCMXXI". В 1922 на полтора десятка лет Ахматова соединяет свою судьбу с искусствоведом Н. Н. Пуниным.</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В 1924 новые стихи Ахматовой публикуются в последний раз перед многолетним перерывом, после чего на ее имя наложен негласный запрет. В печати появляются только переводы (письма Рубенса, армянская поэзия), а также статья о "Сказке о золотом петушке" Пушкина. В 1935 арестованы ее сын Л. Гумилев и Пунин, но после письменного обращения Ахматовой к Сталину их освобождают. В 1937 НКВД готовит материалы для обвинения ее в контрреволюционной деятельности. В 1938 году снова арестован сын Ахматовой. Облеченные в стихи переживания этих мучительных лет </w:t>
      </w:r>
      <w:r w:rsidRPr="0020157C">
        <w:rPr>
          <w:rFonts w:ascii="Times New Roman" w:hAnsi="Times New Roman" w:cs="Times New Roman"/>
          <w:sz w:val="28"/>
          <w:szCs w:val="28"/>
          <w:lang w:eastAsia="ru-RU"/>
        </w:rPr>
        <w:lastRenderedPageBreak/>
        <w:t xml:space="preserve">составили цикл "Реквием", который она два десятилетия не решалась зафиксировать на бумаге. В 1939 после реплики Сталина издательские инстанции предлагают Ахматовой ряд публикаций. </w:t>
      </w:r>
      <w:proofErr w:type="gramStart"/>
      <w:r w:rsidRPr="0020157C">
        <w:rPr>
          <w:rFonts w:ascii="Times New Roman" w:hAnsi="Times New Roman" w:cs="Times New Roman"/>
          <w:sz w:val="28"/>
          <w:szCs w:val="28"/>
          <w:lang w:eastAsia="ru-RU"/>
        </w:rPr>
        <w:t>Выходит</w:t>
      </w:r>
      <w:proofErr w:type="gramEnd"/>
      <w:r w:rsidRPr="0020157C">
        <w:rPr>
          <w:rFonts w:ascii="Times New Roman" w:hAnsi="Times New Roman" w:cs="Times New Roman"/>
          <w:sz w:val="28"/>
          <w:szCs w:val="28"/>
          <w:lang w:eastAsia="ru-RU"/>
        </w:rPr>
        <w:t xml:space="preserve"> ее сборник "Из шести книг" (1940), включавший наряду с прошедшими строгий цензурный отбор старыми стихами и новые сочинения, возникшие после долгих лет молчания. Вскоре, однако, сборник подвергается идеологическому разносу и изымается из библиотек.</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первые месяцы Великой Отечественной войны Ахматова пишет плакатные стихотворения (впоследствии "Клятва", 1941, и "Мужество", 1942 стали всенародно известными). По распоряжению властей ее эвакуируют из Ленинграда до первой блокадной зимы, два с половиной года она проводит в Ташкенте. Пишет много стихов, работает над "Поэмой без героя" (1940-65) барочно-усложненным эпосом о петербургских 1910-х гг.</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1945-46 Ахматова навлекает на себя гнев Сталина, узнавшего о визите к ней английского историка И. Берлина. Кремлевские власти делают Ахматову наряду с М. М. Зощенко главным объектом партийной критики. Направленное против них постановление ЦК ВКП(б) "О журналах "Звезда" и "Ленинград" (1946) ужесточало идеологический диктат и контроль над советской интеллигенцией, введенной в заблуждение раскрепощающим духом всенародного единства во время войны. Снова возник запрет на публикации; исключение было сделано в 1950, когда Ахматова сымитировала верноподданнические чувства в своих стихах, написанных к юбилею Сталина в отчаянной попытке смягчить участь сына, в очередной раз подвергшегося заключению.</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последнее десятилетие жизни Ахматовой ее стихи постепенно, преодолевая сопротивление партийных бюрократов, боязливость редакторов, приходят к новому поколению читателей. В 1965 издан итоговый сборник "Бег времени". На закате дней Ахматовой было позволено принять итальянскую литературную премию Этна-Таормина (1964) и звание почетного доктора Оксфордского университета (1965). 5 марта 1966 года в Домодедово (под Москвой) Анна Андреевна Ахматова скончалась. Сам факт существования Ахматовой был определяющим моментом в духовной жизни многих людей, а ее смерть означала обрыв последней живой связи с ушедшей эпохой. 4. Вопросы: Прочитайте стихотворения «Сжала руки под темной вуалью…», «Сероглазый король». Каким на</w:t>
      </w:r>
      <w:r w:rsidRPr="0020157C">
        <w:rPr>
          <w:rFonts w:ascii="Times New Roman" w:hAnsi="Times New Roman" w:cs="Times New Roman"/>
          <w:sz w:val="28"/>
          <w:szCs w:val="28"/>
          <w:lang w:eastAsia="ru-RU"/>
        </w:rPr>
        <w:softHyphen/>
        <w:t>строением проникнуты эти стихи? Какие художест</w:t>
      </w:r>
      <w:r w:rsidRPr="0020157C">
        <w:rPr>
          <w:rFonts w:ascii="Times New Roman" w:hAnsi="Times New Roman" w:cs="Times New Roman"/>
          <w:sz w:val="28"/>
          <w:szCs w:val="28"/>
          <w:lang w:eastAsia="ru-RU"/>
        </w:rPr>
        <w:softHyphen/>
        <w:t>венные приемы использует автор? (приложение 1). Один из приемов — передача глубоких чувств, проникновение во внутренний мир любящей героини, акцент на единич</w:t>
      </w:r>
      <w:r w:rsidRPr="0020157C">
        <w:rPr>
          <w:rFonts w:ascii="Times New Roman" w:hAnsi="Times New Roman" w:cs="Times New Roman"/>
          <w:sz w:val="28"/>
          <w:szCs w:val="28"/>
          <w:lang w:eastAsia="ru-RU"/>
        </w:rPr>
        <w:softHyphen/>
        <w:t>ных бытовых деталях. В стихотворении «Сжала руки под темной вуалью…» пере</w:t>
      </w:r>
      <w:r w:rsidRPr="0020157C">
        <w:rPr>
          <w:rFonts w:ascii="Times New Roman" w:hAnsi="Times New Roman" w:cs="Times New Roman"/>
          <w:sz w:val="28"/>
          <w:szCs w:val="28"/>
          <w:lang w:eastAsia="ru-RU"/>
        </w:rPr>
        <w:softHyphen/>
        <w:t>даются судорожные движения лириче</w:t>
      </w:r>
      <w:r w:rsidRPr="0020157C">
        <w:rPr>
          <w:rFonts w:ascii="Times New Roman" w:hAnsi="Times New Roman" w:cs="Times New Roman"/>
          <w:sz w:val="28"/>
          <w:szCs w:val="28"/>
          <w:lang w:eastAsia="ru-RU"/>
        </w:rPr>
        <w:softHyphen/>
        <w:t>ской героини, пытающейся удержать лю</w:t>
      </w:r>
      <w:r w:rsidRPr="0020157C">
        <w:rPr>
          <w:rFonts w:ascii="Times New Roman" w:hAnsi="Times New Roman" w:cs="Times New Roman"/>
          <w:sz w:val="28"/>
          <w:szCs w:val="28"/>
          <w:lang w:eastAsia="ru-RU"/>
        </w:rPr>
        <w:softHyphen/>
        <w:t>бовь и любимого («Уйдешь, я умру»). Ее напряженному состоянию противостоит спокойная фраза (обратим внимание, ска</w:t>
      </w:r>
      <w:r w:rsidRPr="0020157C">
        <w:rPr>
          <w:rFonts w:ascii="Times New Roman" w:hAnsi="Times New Roman" w:cs="Times New Roman"/>
          <w:sz w:val="28"/>
          <w:szCs w:val="28"/>
          <w:lang w:eastAsia="ru-RU"/>
        </w:rPr>
        <w:softHyphen/>
        <w:t>занная «спокойно и жутко») «Не стой на ветру», которая сводит на нет восприятие чувств героини ее любимым и тем самым усиливает трагичность любовной ситу</w:t>
      </w:r>
      <w:r w:rsidRPr="0020157C">
        <w:rPr>
          <w:rFonts w:ascii="Times New Roman" w:hAnsi="Times New Roman" w:cs="Times New Roman"/>
          <w:sz w:val="28"/>
          <w:szCs w:val="28"/>
          <w:lang w:eastAsia="ru-RU"/>
        </w:rPr>
        <w:softHyphen/>
        <w:t>ации. «Сероглазый король» — одно из са</w:t>
      </w:r>
      <w:r w:rsidRPr="0020157C">
        <w:rPr>
          <w:rFonts w:ascii="Times New Roman" w:hAnsi="Times New Roman" w:cs="Times New Roman"/>
          <w:sz w:val="28"/>
          <w:szCs w:val="28"/>
          <w:lang w:eastAsia="ru-RU"/>
        </w:rPr>
        <w:softHyphen/>
        <w:t>мых популярных стихотворений Ахмато</w:t>
      </w:r>
      <w:r w:rsidRPr="0020157C">
        <w:rPr>
          <w:rFonts w:ascii="Times New Roman" w:hAnsi="Times New Roman" w:cs="Times New Roman"/>
          <w:sz w:val="28"/>
          <w:szCs w:val="28"/>
          <w:lang w:eastAsia="ru-RU"/>
        </w:rPr>
        <w:softHyphen/>
        <w:t xml:space="preserve">вой о любви, передающих </w:t>
      </w:r>
      <w:r w:rsidRPr="0020157C">
        <w:rPr>
          <w:rFonts w:ascii="Times New Roman" w:hAnsi="Times New Roman" w:cs="Times New Roman"/>
          <w:sz w:val="28"/>
          <w:szCs w:val="28"/>
          <w:lang w:eastAsia="ru-RU"/>
        </w:rPr>
        <w:lastRenderedPageBreak/>
        <w:t>драму чувств, женскую тоску по любимому, печаль от утраты, нежность к «сероглазой» дочери. В этом стихотворении поэтесса обращает</w:t>
      </w:r>
      <w:r w:rsidRPr="0020157C">
        <w:rPr>
          <w:rFonts w:ascii="Times New Roman" w:hAnsi="Times New Roman" w:cs="Times New Roman"/>
          <w:sz w:val="28"/>
          <w:szCs w:val="28"/>
          <w:lang w:eastAsia="ru-RU"/>
        </w:rPr>
        <w:softHyphen/>
        <w:t>ся к разговорной речи, почти афористич</w:t>
      </w:r>
      <w:r w:rsidRPr="0020157C">
        <w:rPr>
          <w:rFonts w:ascii="Times New Roman" w:hAnsi="Times New Roman" w:cs="Times New Roman"/>
          <w:sz w:val="28"/>
          <w:szCs w:val="28"/>
          <w:lang w:eastAsia="ru-RU"/>
        </w:rPr>
        <w:softHyphen/>
        <w:t>ной. Исследователи отмечают, что это язык раздумий. Через события и детали раскрывается лирический сюжет стихо</w:t>
      </w:r>
      <w:r w:rsidRPr="0020157C">
        <w:rPr>
          <w:rFonts w:ascii="Times New Roman" w:hAnsi="Times New Roman" w:cs="Times New Roman"/>
          <w:sz w:val="28"/>
          <w:szCs w:val="28"/>
          <w:lang w:eastAsia="ru-RU"/>
        </w:rPr>
        <w:softHyphen/>
        <w:t>творения, передается нежное чувство, то</w:t>
      </w:r>
      <w:r w:rsidRPr="0020157C">
        <w:rPr>
          <w:rFonts w:ascii="Times New Roman" w:hAnsi="Times New Roman" w:cs="Times New Roman"/>
          <w:sz w:val="28"/>
          <w:szCs w:val="28"/>
          <w:lang w:eastAsia="ru-RU"/>
        </w:rPr>
        <w:softHyphen/>
        <w:t>ска, ревность, любовь, печаль, т. е. рас</w:t>
      </w:r>
      <w:r w:rsidRPr="0020157C">
        <w:rPr>
          <w:rFonts w:ascii="Times New Roman" w:hAnsi="Times New Roman" w:cs="Times New Roman"/>
          <w:sz w:val="28"/>
          <w:szCs w:val="28"/>
          <w:lang w:eastAsia="ru-RU"/>
        </w:rPr>
        <w:softHyphen/>
        <w:t xml:space="preserve">крывается состояние женского сердца. Есть в нем и лирическая кульминация «Дочку мою я сейчас разбужу, / </w:t>
      </w:r>
      <w:proofErr w:type="gramStart"/>
      <w:r w:rsidRPr="0020157C">
        <w:rPr>
          <w:rFonts w:ascii="Times New Roman" w:hAnsi="Times New Roman" w:cs="Times New Roman"/>
          <w:sz w:val="28"/>
          <w:szCs w:val="28"/>
          <w:lang w:eastAsia="ru-RU"/>
        </w:rPr>
        <w:t>В</w:t>
      </w:r>
      <w:proofErr w:type="gramEnd"/>
      <w:r w:rsidRPr="0020157C">
        <w:rPr>
          <w:rFonts w:ascii="Times New Roman" w:hAnsi="Times New Roman" w:cs="Times New Roman"/>
          <w:sz w:val="28"/>
          <w:szCs w:val="28"/>
          <w:lang w:eastAsia="ru-RU"/>
        </w:rPr>
        <w:t xml:space="preserve"> серые глазки ее погляжу». Итог стихотворения: «Нет на земле твоего короля». Эти стихи, по выражению известного литературоведа В. М. </w:t>
      </w:r>
      <w:proofErr w:type="spellStart"/>
      <w:r w:rsidRPr="0020157C">
        <w:rPr>
          <w:rFonts w:ascii="Times New Roman" w:hAnsi="Times New Roman" w:cs="Times New Roman"/>
          <w:sz w:val="28"/>
          <w:szCs w:val="28"/>
          <w:lang w:eastAsia="ru-RU"/>
        </w:rPr>
        <w:t>Жирмунского</w:t>
      </w:r>
      <w:proofErr w:type="spellEnd"/>
      <w:r w:rsidRPr="0020157C">
        <w:rPr>
          <w:rFonts w:ascii="Times New Roman" w:hAnsi="Times New Roman" w:cs="Times New Roman"/>
          <w:sz w:val="28"/>
          <w:szCs w:val="28"/>
          <w:lang w:eastAsia="ru-RU"/>
        </w:rPr>
        <w:t>, как бы написаны с установкой на прозаиче</w:t>
      </w:r>
      <w:r w:rsidRPr="0020157C">
        <w:rPr>
          <w:rFonts w:ascii="Times New Roman" w:hAnsi="Times New Roman" w:cs="Times New Roman"/>
          <w:sz w:val="28"/>
          <w:szCs w:val="28"/>
          <w:lang w:eastAsia="ru-RU"/>
        </w:rPr>
        <w:softHyphen/>
        <w:t>ский рассказ, иногда прерываемый от</w:t>
      </w:r>
      <w:r w:rsidRPr="0020157C">
        <w:rPr>
          <w:rFonts w:ascii="Times New Roman" w:hAnsi="Times New Roman" w:cs="Times New Roman"/>
          <w:sz w:val="28"/>
          <w:szCs w:val="28"/>
          <w:lang w:eastAsia="ru-RU"/>
        </w:rPr>
        <w:softHyphen/>
        <w:t>дельными эмоциональными возгласами. И в этом мы видим психологизм поэзии, в частности любовной поэзии Ахматовой.</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5.Прочитайте стихотворения «Уединение», «Му</w:t>
      </w:r>
      <w:r w:rsidRPr="0020157C">
        <w:rPr>
          <w:rFonts w:ascii="Times New Roman" w:hAnsi="Times New Roman" w:cs="Times New Roman"/>
          <w:sz w:val="28"/>
          <w:szCs w:val="28"/>
          <w:lang w:eastAsia="ru-RU"/>
        </w:rPr>
        <w:softHyphen/>
        <w:t>за». Каким вы видите образ Музы в поэзии Ахма</w:t>
      </w:r>
      <w:r w:rsidRPr="0020157C">
        <w:rPr>
          <w:rFonts w:ascii="Times New Roman" w:hAnsi="Times New Roman" w:cs="Times New Roman"/>
          <w:sz w:val="28"/>
          <w:szCs w:val="28"/>
          <w:lang w:eastAsia="ru-RU"/>
        </w:rPr>
        <w:softHyphen/>
        <w:t>товой? (приложение 2) Муза Ахматовой тесно связана с пуш</w:t>
      </w:r>
      <w:r w:rsidRPr="0020157C">
        <w:rPr>
          <w:rFonts w:ascii="Times New Roman" w:hAnsi="Times New Roman" w:cs="Times New Roman"/>
          <w:sz w:val="28"/>
          <w:szCs w:val="28"/>
          <w:lang w:eastAsia="ru-RU"/>
        </w:rPr>
        <w:softHyphen/>
        <w:t>кинской музой: она смуглая и подчас ве</w:t>
      </w:r>
      <w:r w:rsidRPr="0020157C">
        <w:rPr>
          <w:rFonts w:ascii="Times New Roman" w:hAnsi="Times New Roman" w:cs="Times New Roman"/>
          <w:sz w:val="28"/>
          <w:szCs w:val="28"/>
          <w:lang w:eastAsia="ru-RU"/>
        </w:rPr>
        <w:softHyphen/>
        <w:t>селая. В стихотворении «Уединение» зву</w:t>
      </w:r>
      <w:r w:rsidRPr="0020157C">
        <w:rPr>
          <w:rFonts w:ascii="Times New Roman" w:hAnsi="Times New Roman" w:cs="Times New Roman"/>
          <w:sz w:val="28"/>
          <w:szCs w:val="28"/>
          <w:lang w:eastAsia="ru-RU"/>
        </w:rPr>
        <w:softHyphen/>
        <w:t>чит мотив избранничества поэта. Искусст</w:t>
      </w:r>
      <w:r w:rsidRPr="0020157C">
        <w:rPr>
          <w:rFonts w:ascii="Times New Roman" w:hAnsi="Times New Roman" w:cs="Times New Roman"/>
          <w:sz w:val="28"/>
          <w:szCs w:val="28"/>
          <w:lang w:eastAsia="ru-RU"/>
        </w:rPr>
        <w:softHyphen/>
        <w:t>во поднимает его над мирской суетой. Однако Ахматова испытывает и страст</w:t>
      </w:r>
      <w:r w:rsidRPr="0020157C">
        <w:rPr>
          <w:rFonts w:ascii="Times New Roman" w:hAnsi="Times New Roman" w:cs="Times New Roman"/>
          <w:sz w:val="28"/>
          <w:szCs w:val="28"/>
          <w:lang w:eastAsia="ru-RU"/>
        </w:rPr>
        <w:softHyphen/>
        <w:t>ную благодарность жизни, вдохновляю</w:t>
      </w:r>
      <w:r w:rsidRPr="0020157C">
        <w:rPr>
          <w:rFonts w:ascii="Times New Roman" w:hAnsi="Times New Roman" w:cs="Times New Roman"/>
          <w:sz w:val="28"/>
          <w:szCs w:val="28"/>
          <w:lang w:eastAsia="ru-RU"/>
        </w:rPr>
        <w:softHyphen/>
        <w:t>щей постоянно на творчество. Под башней понимается опыт жизни, горькие и тяже</w:t>
      </w:r>
      <w:r w:rsidRPr="0020157C">
        <w:rPr>
          <w:rFonts w:ascii="Times New Roman" w:hAnsi="Times New Roman" w:cs="Times New Roman"/>
          <w:sz w:val="28"/>
          <w:szCs w:val="28"/>
          <w:lang w:eastAsia="ru-RU"/>
        </w:rPr>
        <w:softHyphen/>
        <w:t>лые уроки судьбы, которые помогают смотреть на мир далеко видящими глаза</w:t>
      </w:r>
      <w:r w:rsidRPr="0020157C">
        <w:rPr>
          <w:rFonts w:ascii="Times New Roman" w:hAnsi="Times New Roman" w:cs="Times New Roman"/>
          <w:sz w:val="28"/>
          <w:szCs w:val="28"/>
          <w:lang w:eastAsia="ru-RU"/>
        </w:rPr>
        <w:softHyphen/>
        <w:t>ми. Уединение — это не столько уход от жизни вообще, сколько уход от легкого и праздного существования поэта. Обратим внимание на первые строки этого стихо</w:t>
      </w:r>
      <w:r w:rsidRPr="0020157C">
        <w:rPr>
          <w:rFonts w:ascii="Times New Roman" w:hAnsi="Times New Roman" w:cs="Times New Roman"/>
          <w:sz w:val="28"/>
          <w:szCs w:val="28"/>
          <w:lang w:eastAsia="ru-RU"/>
        </w:rPr>
        <w:softHyphen/>
        <w:t>творения: «Так много камней брошено в меня, / Что ни один из них уже не стра</w:t>
      </w:r>
      <w:r w:rsidRPr="0020157C">
        <w:rPr>
          <w:rFonts w:ascii="Times New Roman" w:hAnsi="Times New Roman" w:cs="Times New Roman"/>
          <w:sz w:val="28"/>
          <w:szCs w:val="28"/>
          <w:lang w:eastAsia="ru-RU"/>
        </w:rPr>
        <w:softHyphen/>
        <w:t>шен…» К поэту в самом высоком смысле этого слова судьба никогда не может быть милостивой. 6. Закрепление материала: Какие ваши впечатления? Что вы узнали о жизни А. Ахматовой? Что вам запомнилось?</w:t>
      </w:r>
    </w:p>
    <w:p w:rsidR="00564E9A" w:rsidRPr="0020157C" w:rsidRDefault="00564E9A" w:rsidP="00564E9A">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Домашнее задание: Выучить наизусть стихотворение «Уединение».</w:t>
      </w:r>
    </w:p>
    <w:p w:rsidR="00564E9A" w:rsidRPr="0020157C" w:rsidRDefault="00564E9A" w:rsidP="00564E9A">
      <w:pPr>
        <w:pStyle w:val="a3"/>
        <w:rPr>
          <w:rFonts w:ascii="Times New Roman" w:hAnsi="Times New Roman" w:cs="Times New Roman"/>
          <w:sz w:val="28"/>
          <w:szCs w:val="28"/>
        </w:rPr>
      </w:pPr>
    </w:p>
    <w:p w:rsidR="00D84705" w:rsidRDefault="00602963"/>
    <w:sectPr w:rsidR="00D84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7A"/>
    <w:rsid w:val="0001234A"/>
    <w:rsid w:val="004D0D33"/>
    <w:rsid w:val="00564E9A"/>
    <w:rsid w:val="00602963"/>
    <w:rsid w:val="00C3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8C36B-FF32-4B10-A7FF-9495CC8A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2020-03-26T09:16:00Z</dcterms:created>
  <dcterms:modified xsi:type="dcterms:W3CDTF">2020-03-26T09:16:00Z</dcterms:modified>
</cp:coreProperties>
</file>