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5D" w:rsidRDefault="009C515D">
      <w:pPr>
        <w:rPr>
          <w:lang w:val="en-US"/>
        </w:rPr>
      </w:pPr>
      <w:r>
        <w:rPr>
          <w:noProof/>
          <w:lang w:eastAsia="ru-RU"/>
        </w:rPr>
        <w:drawing>
          <wp:inline distT="0" distB="0" distL="0" distR="0">
            <wp:extent cx="3572510" cy="4763135"/>
            <wp:effectExtent l="19050" t="0" r="8890" b="0"/>
            <wp:docPr id="757" name="Рисунок 757" descr="http://patlah.ru/etm/etm-01/teh%20glina/goncar%20kryg/g_kryg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http://patlah.ru/etm/etm-01/teh%20glina/goncar%20kryg/g_kryg_0.jpg"/>
                    <pic:cNvPicPr>
                      <a:picLocks noChangeAspect="1" noChangeArrowheads="1"/>
                    </pic:cNvPicPr>
                  </pic:nvPicPr>
                  <pic:blipFill>
                    <a:blip r:embed="rId5" cstate="print"/>
                    <a:srcRect/>
                    <a:stretch>
                      <a:fillRect/>
                    </a:stretch>
                  </pic:blipFill>
                  <pic:spPr bwMode="auto">
                    <a:xfrm>
                      <a:off x="0" y="0"/>
                      <a:ext cx="3572510" cy="4763135"/>
                    </a:xfrm>
                    <a:prstGeom prst="rect">
                      <a:avLst/>
                    </a:prstGeom>
                    <a:noFill/>
                    <a:ln w="9525">
                      <a:noFill/>
                      <a:miter lim="800000"/>
                      <a:headEnd/>
                      <a:tailEnd/>
                    </a:ln>
                  </pic:spPr>
                </pic:pic>
              </a:graphicData>
            </a:graphic>
          </wp:inline>
        </w:drawing>
      </w:r>
    </w:p>
    <w:p w:rsidR="009C515D" w:rsidRDefault="009C515D" w:rsidP="009C515D">
      <w:pPr>
        <w:rPr>
          <w:lang w:val="en-US"/>
        </w:rPr>
      </w:pPr>
    </w:p>
    <w:p w:rsidR="009C515D" w:rsidRPr="009C515D" w:rsidRDefault="009C515D" w:rsidP="009C515D">
      <w:pPr>
        <w:numPr>
          <w:ilvl w:val="0"/>
          <w:numId w:val="1"/>
        </w:numPr>
        <w:spacing w:before="120" w:after="120" w:line="240" w:lineRule="auto"/>
        <w:ind w:left="0"/>
        <w:outlineLvl w:val="3"/>
        <w:rPr>
          <w:rFonts w:ascii="Times New Roman" w:eastAsia="Times New Roman" w:hAnsi="Times New Roman" w:cs="Times New Roman"/>
          <w:b/>
          <w:bCs/>
          <w:color w:val="402100"/>
          <w:sz w:val="48"/>
          <w:szCs w:val="48"/>
          <w:lang w:eastAsia="ru-RU"/>
        </w:rPr>
      </w:pPr>
      <w:hyperlink r:id="rId6" w:history="1">
        <w:r w:rsidRPr="009C515D">
          <w:rPr>
            <w:rFonts w:ascii="inherit" w:eastAsia="Times New Roman" w:hAnsi="inherit" w:cs="Times New Roman"/>
            <w:b/>
            <w:bCs/>
            <w:color w:val="3B84B0"/>
            <w:sz w:val="48"/>
            <w:lang w:eastAsia="ru-RU"/>
          </w:rPr>
          <w:t>Приемы работы на гончарном круге</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7" w:history="1">
        <w:r w:rsidRPr="009C515D">
          <w:rPr>
            <w:rFonts w:ascii="Arial" w:eastAsia="Times New Roman" w:hAnsi="Arial" w:cs="Arial"/>
            <w:color w:val="3B84B0"/>
            <w:sz w:val="32"/>
            <w:lang w:eastAsia="ru-RU"/>
          </w:rPr>
          <w:t>керамика</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8" w:history="1">
        <w:r w:rsidRPr="009C515D">
          <w:rPr>
            <w:rFonts w:ascii="Arial" w:eastAsia="Times New Roman" w:hAnsi="Arial" w:cs="Arial"/>
            <w:color w:val="3B84B0"/>
            <w:sz w:val="32"/>
            <w:lang w:eastAsia="ru-RU"/>
          </w:rPr>
          <w:t>посуда</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9" w:history="1">
        <w:r w:rsidRPr="009C515D">
          <w:rPr>
            <w:rFonts w:ascii="Arial" w:eastAsia="Times New Roman" w:hAnsi="Arial" w:cs="Arial"/>
            <w:color w:val="3B84B0"/>
            <w:sz w:val="32"/>
            <w:lang w:eastAsia="ru-RU"/>
          </w:rPr>
          <w:t>технология</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10" w:history="1">
        <w:r w:rsidRPr="009C515D">
          <w:rPr>
            <w:rFonts w:ascii="Arial" w:eastAsia="Times New Roman" w:hAnsi="Arial" w:cs="Arial"/>
            <w:color w:val="3B84B0"/>
            <w:sz w:val="32"/>
            <w:lang w:eastAsia="ru-RU"/>
          </w:rPr>
          <w:t>инструменты</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11" w:history="1">
        <w:r w:rsidRPr="009C515D">
          <w:rPr>
            <w:rFonts w:ascii="Arial" w:eastAsia="Times New Roman" w:hAnsi="Arial" w:cs="Arial"/>
            <w:color w:val="3B84B0"/>
            <w:sz w:val="32"/>
            <w:lang w:eastAsia="ru-RU"/>
          </w:rPr>
          <w:t>гончарный круг</w:t>
        </w:r>
      </w:hyperlink>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t>Приемы работы на гончарном круге.</w:t>
      </w:r>
      <w:r>
        <w:rPr>
          <w:rFonts w:ascii="Times New Roman" w:eastAsia="Times New Roman" w:hAnsi="Times New Roman" w:cs="Times New Roman"/>
          <w:noProof/>
          <w:color w:val="402100"/>
          <w:sz w:val="32"/>
          <w:szCs w:val="32"/>
          <w:lang w:eastAsia="ru-RU"/>
        </w:rPr>
        <w:drawing>
          <wp:inline distT="0" distB="0" distL="0" distR="0">
            <wp:extent cx="2381885" cy="1626870"/>
            <wp:effectExtent l="19050" t="0" r="0" b="0"/>
            <wp:docPr id="778" name="Рисунок 778" descr="http://www.kefa.ru/file/0001/250/00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8" descr="http://www.kefa.ru/file/0001/250/0084.jpg"/>
                    <pic:cNvPicPr>
                      <a:picLocks noChangeAspect="1" noChangeArrowheads="1"/>
                    </pic:cNvPicPr>
                  </pic:nvPicPr>
                  <pic:blipFill>
                    <a:blip r:embed="rId12" cstate="print"/>
                    <a:srcRect/>
                    <a:stretch>
                      <a:fillRect/>
                    </a:stretch>
                  </pic:blipFill>
                  <pic:spPr bwMode="auto">
                    <a:xfrm>
                      <a:off x="0" y="0"/>
                      <a:ext cx="2381885" cy="1626870"/>
                    </a:xfrm>
                    <a:prstGeom prst="rect">
                      <a:avLst/>
                    </a:prstGeom>
                    <a:noFill/>
                    <a:ln w="9525">
                      <a:noFill/>
                      <a:miter lim="800000"/>
                      <a:headEnd/>
                      <a:tailEnd/>
                    </a:ln>
                  </pic:spPr>
                </pic:pic>
              </a:graphicData>
            </a:graphic>
          </wp:inline>
        </w:drawing>
      </w:r>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lastRenderedPageBreak/>
        <w:t>Чтобы научиться работать на гончарном круге, нужно запастись терпением и упорно осваивать один прием за другим. Только после длительной тренировки у вас получится сделать наиболее простые традиционные сосуды. Перед началом работы поставьте на скамью посуду с водой для обрызгивания глины и смачивания рук. Здесь же должно находиться хорошо перемятое глиняное тесто, накрытое влажной тряпкой. Рядом с посудой для воды должны лежать губка, скребок, цикля и другие необходимые инструменты. Главные же инструменты — это руки гончара. Если они в порядке и на них нет ни ран, ни ссадин и болезненных ушибов, то можно приступать к делу.</w:t>
      </w:r>
    </w:p>
    <w:p w:rsidR="009C515D" w:rsidRPr="009C515D" w:rsidRDefault="009C515D" w:rsidP="009C515D">
      <w:pPr>
        <w:numPr>
          <w:ilvl w:val="0"/>
          <w:numId w:val="1"/>
        </w:numPr>
        <w:spacing w:before="120" w:after="120" w:line="240" w:lineRule="auto"/>
        <w:ind w:left="0"/>
        <w:outlineLvl w:val="3"/>
        <w:rPr>
          <w:rFonts w:ascii="Times New Roman" w:eastAsia="Times New Roman" w:hAnsi="Times New Roman" w:cs="Times New Roman"/>
          <w:b/>
          <w:bCs/>
          <w:color w:val="402100"/>
          <w:sz w:val="48"/>
          <w:szCs w:val="48"/>
          <w:lang w:eastAsia="ru-RU"/>
        </w:rPr>
      </w:pPr>
      <w:hyperlink r:id="rId13" w:history="1">
        <w:r w:rsidRPr="009C515D">
          <w:rPr>
            <w:rFonts w:ascii="inherit" w:eastAsia="Times New Roman" w:hAnsi="inherit" w:cs="Times New Roman"/>
            <w:b/>
            <w:bCs/>
            <w:color w:val="3B84B0"/>
            <w:sz w:val="48"/>
            <w:lang w:eastAsia="ru-RU"/>
          </w:rPr>
          <w:t>Инструменты гончара</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14" w:history="1">
        <w:r w:rsidRPr="009C515D">
          <w:rPr>
            <w:rFonts w:ascii="Arial" w:eastAsia="Times New Roman" w:hAnsi="Arial" w:cs="Arial"/>
            <w:color w:val="3B84B0"/>
            <w:sz w:val="32"/>
            <w:lang w:eastAsia="ru-RU"/>
          </w:rPr>
          <w:t>керамика</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15" w:history="1">
        <w:r w:rsidRPr="009C515D">
          <w:rPr>
            <w:rFonts w:ascii="Arial" w:eastAsia="Times New Roman" w:hAnsi="Arial" w:cs="Arial"/>
            <w:color w:val="3B84B0"/>
            <w:sz w:val="32"/>
            <w:lang w:eastAsia="ru-RU"/>
          </w:rPr>
          <w:t>посуда</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16" w:history="1">
        <w:r w:rsidRPr="009C515D">
          <w:rPr>
            <w:rFonts w:ascii="Arial" w:eastAsia="Times New Roman" w:hAnsi="Arial" w:cs="Arial"/>
            <w:color w:val="3B84B0"/>
            <w:sz w:val="32"/>
            <w:lang w:eastAsia="ru-RU"/>
          </w:rPr>
          <w:t>технология</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17" w:history="1">
        <w:r w:rsidRPr="009C515D">
          <w:rPr>
            <w:rFonts w:ascii="Arial" w:eastAsia="Times New Roman" w:hAnsi="Arial" w:cs="Arial"/>
            <w:color w:val="3B84B0"/>
            <w:sz w:val="32"/>
            <w:lang w:eastAsia="ru-RU"/>
          </w:rPr>
          <w:t>инструменты</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18" w:history="1">
        <w:r w:rsidRPr="009C515D">
          <w:rPr>
            <w:rFonts w:ascii="Arial" w:eastAsia="Times New Roman" w:hAnsi="Arial" w:cs="Arial"/>
            <w:color w:val="3B84B0"/>
            <w:sz w:val="32"/>
            <w:lang w:eastAsia="ru-RU"/>
          </w:rPr>
          <w:t>гончарный круг</w:t>
        </w:r>
      </w:hyperlink>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t>Инструменты гончара.</w:t>
      </w:r>
      <w:r>
        <w:rPr>
          <w:rFonts w:ascii="Times New Roman" w:eastAsia="Times New Roman" w:hAnsi="Times New Roman" w:cs="Times New Roman"/>
          <w:noProof/>
          <w:color w:val="402100"/>
          <w:sz w:val="32"/>
          <w:szCs w:val="32"/>
          <w:lang w:eastAsia="ru-RU"/>
        </w:rPr>
        <w:drawing>
          <wp:inline distT="0" distB="0" distL="0" distR="0">
            <wp:extent cx="2381885" cy="1595120"/>
            <wp:effectExtent l="19050" t="0" r="0" b="0"/>
            <wp:docPr id="779" name="Рисунок 779" descr="http://www.kefa.ru/file/0001/250/00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http://www.kefa.ru/file/0001/250/0083.jpg"/>
                    <pic:cNvPicPr>
                      <a:picLocks noChangeAspect="1" noChangeArrowheads="1"/>
                    </pic:cNvPicPr>
                  </pic:nvPicPr>
                  <pic:blipFill>
                    <a:blip r:embed="rId19" cstate="print"/>
                    <a:srcRect/>
                    <a:stretch>
                      <a:fillRect/>
                    </a:stretch>
                  </pic:blipFill>
                  <pic:spPr bwMode="auto">
                    <a:xfrm>
                      <a:off x="0" y="0"/>
                      <a:ext cx="2381885" cy="1595120"/>
                    </a:xfrm>
                    <a:prstGeom prst="rect">
                      <a:avLst/>
                    </a:prstGeom>
                    <a:noFill/>
                    <a:ln w="9525">
                      <a:noFill/>
                      <a:miter lim="800000"/>
                      <a:headEnd/>
                      <a:tailEnd/>
                    </a:ln>
                  </pic:spPr>
                </pic:pic>
              </a:graphicData>
            </a:graphic>
          </wp:inline>
        </w:drawing>
      </w:r>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t>На разных стадиях формовки сосуда на гончарном круге применяют различные инструменты (рис. 28).</w:t>
      </w:r>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t>Струна, или проволока, используется для выравнивания верхнего края посуды, а также для срезания готового изделия с круга (28а).</w:t>
      </w:r>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t>Струну изготавливают из тонкой стальной проволоки, струны балалайки или какого-либо другого струнного инструмента.</w:t>
      </w:r>
    </w:p>
    <w:p w:rsidR="009C515D" w:rsidRPr="009C515D" w:rsidRDefault="009C515D" w:rsidP="009C515D">
      <w:pPr>
        <w:numPr>
          <w:ilvl w:val="0"/>
          <w:numId w:val="1"/>
        </w:numPr>
        <w:spacing w:before="120" w:after="120" w:line="240" w:lineRule="auto"/>
        <w:ind w:left="0"/>
        <w:outlineLvl w:val="3"/>
        <w:rPr>
          <w:rFonts w:ascii="Times New Roman" w:eastAsia="Times New Roman" w:hAnsi="Times New Roman" w:cs="Times New Roman"/>
          <w:b/>
          <w:bCs/>
          <w:color w:val="402100"/>
          <w:sz w:val="48"/>
          <w:szCs w:val="48"/>
          <w:lang w:eastAsia="ru-RU"/>
        </w:rPr>
      </w:pPr>
      <w:hyperlink r:id="rId20" w:history="1">
        <w:r w:rsidRPr="009C515D">
          <w:rPr>
            <w:rFonts w:ascii="inherit" w:eastAsia="Times New Roman" w:hAnsi="inherit" w:cs="Times New Roman"/>
            <w:b/>
            <w:bCs/>
            <w:color w:val="3B84B0"/>
            <w:sz w:val="48"/>
            <w:lang w:eastAsia="ru-RU"/>
          </w:rPr>
          <w:t>Гончарный круг</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21" w:history="1">
        <w:r w:rsidRPr="009C515D">
          <w:rPr>
            <w:rFonts w:ascii="Arial" w:eastAsia="Times New Roman" w:hAnsi="Arial" w:cs="Arial"/>
            <w:color w:val="3B84B0"/>
            <w:sz w:val="32"/>
            <w:lang w:eastAsia="ru-RU"/>
          </w:rPr>
          <w:t>керамика</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22" w:history="1">
        <w:r w:rsidRPr="009C515D">
          <w:rPr>
            <w:rFonts w:ascii="Arial" w:eastAsia="Times New Roman" w:hAnsi="Arial" w:cs="Arial"/>
            <w:color w:val="3B84B0"/>
            <w:sz w:val="32"/>
            <w:lang w:eastAsia="ru-RU"/>
          </w:rPr>
          <w:t>посуда</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23" w:history="1">
        <w:r w:rsidRPr="009C515D">
          <w:rPr>
            <w:rFonts w:ascii="Arial" w:eastAsia="Times New Roman" w:hAnsi="Arial" w:cs="Arial"/>
            <w:color w:val="3B84B0"/>
            <w:sz w:val="32"/>
            <w:lang w:eastAsia="ru-RU"/>
          </w:rPr>
          <w:t>технология</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24" w:history="1">
        <w:r w:rsidRPr="009C515D">
          <w:rPr>
            <w:rFonts w:ascii="Arial" w:eastAsia="Times New Roman" w:hAnsi="Arial" w:cs="Arial"/>
            <w:color w:val="3B84B0"/>
            <w:sz w:val="32"/>
            <w:lang w:eastAsia="ru-RU"/>
          </w:rPr>
          <w:t>инструменты</w:t>
        </w:r>
      </w:hyperlink>
    </w:p>
    <w:p w:rsidR="009C515D" w:rsidRPr="009C515D" w:rsidRDefault="009C515D" w:rsidP="009C515D">
      <w:pPr>
        <w:numPr>
          <w:ilvl w:val="1"/>
          <w:numId w:val="1"/>
        </w:numPr>
        <w:shd w:val="clear" w:color="auto" w:fill="FBF9F0"/>
        <w:spacing w:before="48" w:after="48" w:line="240" w:lineRule="auto"/>
        <w:ind w:left="24" w:right="24"/>
        <w:rPr>
          <w:rFonts w:ascii="Times New Roman" w:eastAsia="Times New Roman" w:hAnsi="Times New Roman" w:cs="Times New Roman"/>
          <w:color w:val="402100"/>
          <w:sz w:val="32"/>
          <w:szCs w:val="32"/>
          <w:lang w:eastAsia="ru-RU"/>
        </w:rPr>
      </w:pPr>
      <w:hyperlink r:id="rId25" w:history="1">
        <w:r w:rsidRPr="009C515D">
          <w:rPr>
            <w:rFonts w:ascii="Arial" w:eastAsia="Times New Roman" w:hAnsi="Arial" w:cs="Arial"/>
            <w:color w:val="3B84B0"/>
            <w:sz w:val="32"/>
            <w:lang w:eastAsia="ru-RU"/>
          </w:rPr>
          <w:t>гончарный круг</w:t>
        </w:r>
      </w:hyperlink>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t>Гончарный круг.</w:t>
      </w:r>
      <w:r>
        <w:rPr>
          <w:rFonts w:ascii="Times New Roman" w:eastAsia="Times New Roman" w:hAnsi="Times New Roman" w:cs="Times New Roman"/>
          <w:noProof/>
          <w:color w:val="402100"/>
          <w:sz w:val="32"/>
          <w:szCs w:val="32"/>
          <w:lang w:eastAsia="ru-RU"/>
        </w:rPr>
        <w:drawing>
          <wp:inline distT="0" distB="0" distL="0" distR="0">
            <wp:extent cx="2381885" cy="1510030"/>
            <wp:effectExtent l="19050" t="0" r="0" b="0"/>
            <wp:docPr id="780" name="Рисунок 780" descr="http://www.kefa.ru/file/0001/250/00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http://www.kefa.ru/file/0001/250/0081.jpg"/>
                    <pic:cNvPicPr>
                      <a:picLocks noChangeAspect="1" noChangeArrowheads="1"/>
                    </pic:cNvPicPr>
                  </pic:nvPicPr>
                  <pic:blipFill>
                    <a:blip r:embed="rId26" cstate="print"/>
                    <a:srcRect/>
                    <a:stretch>
                      <a:fillRect/>
                    </a:stretch>
                  </pic:blipFill>
                  <pic:spPr bwMode="auto">
                    <a:xfrm>
                      <a:off x="0" y="0"/>
                      <a:ext cx="2381885" cy="1510030"/>
                    </a:xfrm>
                    <a:prstGeom prst="rect">
                      <a:avLst/>
                    </a:prstGeom>
                    <a:noFill/>
                    <a:ln w="9525">
                      <a:noFill/>
                      <a:miter lim="800000"/>
                      <a:headEnd/>
                      <a:tailEnd/>
                    </a:ln>
                  </pic:spPr>
                </pic:pic>
              </a:graphicData>
            </a:graphic>
          </wp:inline>
        </w:drawing>
      </w:r>
    </w:p>
    <w:p w:rsidR="009C515D" w:rsidRPr="009C515D" w:rsidRDefault="009C515D" w:rsidP="009C515D">
      <w:pPr>
        <w:spacing w:before="100" w:beforeAutospacing="1" w:after="100" w:afterAutospacing="1" w:line="240" w:lineRule="auto"/>
        <w:rPr>
          <w:rFonts w:ascii="Times New Roman" w:eastAsia="Times New Roman" w:hAnsi="Times New Roman" w:cs="Times New Roman"/>
          <w:color w:val="402100"/>
          <w:sz w:val="32"/>
          <w:szCs w:val="32"/>
          <w:lang w:eastAsia="ru-RU"/>
        </w:rPr>
      </w:pPr>
      <w:r w:rsidRPr="009C515D">
        <w:rPr>
          <w:rFonts w:ascii="Times New Roman" w:eastAsia="Times New Roman" w:hAnsi="Times New Roman" w:cs="Times New Roman"/>
          <w:color w:val="402100"/>
          <w:sz w:val="32"/>
          <w:szCs w:val="32"/>
          <w:lang w:eastAsia="ru-RU"/>
        </w:rPr>
        <w:t>При ручной лепке сосудов подставку, на которой они стоят, необходимо время от времени поворачивать. Для облегчения вращения подставки какой-то безвестный гончар догадался укрепить ее на оси. Вскоре он приметил, что при быстром вращении подставки сосудам можно придавать более правильную форму. Но легкая подставка довольно быстро останавливалась после раскручивания, и, чтобы увеличить инерцию вращения, ее стали делать более массивной — из твердой древесины, обожженной глины и камня. Так, вероятно, появился ручной гончарный круг.</w:t>
      </w:r>
    </w:p>
    <w:p w:rsidR="00491DB0" w:rsidRPr="009C515D" w:rsidRDefault="009C515D" w:rsidP="009C515D">
      <w:pPr>
        <w:ind w:firstLine="708"/>
        <w:rPr>
          <w:lang w:val="en-US"/>
        </w:rPr>
      </w:pPr>
    </w:p>
    <w:sectPr w:rsidR="00491DB0" w:rsidRPr="009C515D" w:rsidSect="00845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B6AA5"/>
    <w:multiLevelType w:val="multilevel"/>
    <w:tmpl w:val="4A6C9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F558B"/>
    <w:rsid w:val="00145481"/>
    <w:rsid w:val="00845E40"/>
    <w:rsid w:val="00900722"/>
    <w:rsid w:val="009C515D"/>
    <w:rsid w:val="00DF5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E40"/>
  </w:style>
  <w:style w:type="paragraph" w:styleId="4">
    <w:name w:val="heading 4"/>
    <w:basedOn w:val="a"/>
    <w:link w:val="40"/>
    <w:uiPriority w:val="9"/>
    <w:qFormat/>
    <w:rsid w:val="009C51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515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515D"/>
    <w:rPr>
      <w:rFonts w:ascii="Tahoma" w:hAnsi="Tahoma" w:cs="Tahoma"/>
      <w:sz w:val="16"/>
      <w:szCs w:val="16"/>
    </w:rPr>
  </w:style>
  <w:style w:type="character" w:customStyle="1" w:styleId="40">
    <w:name w:val="Заголовок 4 Знак"/>
    <w:basedOn w:val="a0"/>
    <w:link w:val="4"/>
    <w:uiPriority w:val="9"/>
    <w:rsid w:val="009C515D"/>
    <w:rPr>
      <w:rFonts w:ascii="Times New Roman" w:eastAsia="Times New Roman" w:hAnsi="Times New Roman" w:cs="Times New Roman"/>
      <w:b/>
      <w:bCs/>
      <w:sz w:val="24"/>
      <w:szCs w:val="24"/>
      <w:lang w:eastAsia="ru-RU"/>
    </w:rPr>
  </w:style>
  <w:style w:type="character" w:styleId="a5">
    <w:name w:val="Hyperlink"/>
    <w:basedOn w:val="a0"/>
    <w:uiPriority w:val="99"/>
    <w:semiHidden/>
    <w:unhideWhenUsed/>
    <w:rsid w:val="009C515D"/>
    <w:rPr>
      <w:color w:val="0000FF"/>
      <w:u w:val="single"/>
    </w:rPr>
  </w:style>
  <w:style w:type="paragraph" w:styleId="a6">
    <w:name w:val="Normal (Web)"/>
    <w:basedOn w:val="a"/>
    <w:uiPriority w:val="99"/>
    <w:semiHidden/>
    <w:unhideWhenUsed/>
    <w:rsid w:val="009C51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uthor">
    <w:name w:val="author"/>
    <w:basedOn w:val="a0"/>
    <w:rsid w:val="009C515D"/>
  </w:style>
</w:styles>
</file>

<file path=word/webSettings.xml><?xml version="1.0" encoding="utf-8"?>
<w:webSettings xmlns:r="http://schemas.openxmlformats.org/officeDocument/2006/relationships" xmlns:w="http://schemas.openxmlformats.org/wordprocessingml/2006/main">
  <w:divs>
    <w:div w:id="128714918">
      <w:bodyDiv w:val="1"/>
      <w:marLeft w:val="0"/>
      <w:marRight w:val="0"/>
      <w:marTop w:val="0"/>
      <w:marBottom w:val="0"/>
      <w:divBdr>
        <w:top w:val="none" w:sz="0" w:space="0" w:color="auto"/>
        <w:left w:val="none" w:sz="0" w:space="0" w:color="auto"/>
        <w:bottom w:val="none" w:sz="0" w:space="0" w:color="auto"/>
        <w:right w:val="none" w:sz="0" w:space="0" w:color="auto"/>
      </w:divBdr>
    </w:div>
    <w:div w:id="296037611">
      <w:bodyDiv w:val="1"/>
      <w:marLeft w:val="0"/>
      <w:marRight w:val="0"/>
      <w:marTop w:val="0"/>
      <w:marBottom w:val="0"/>
      <w:divBdr>
        <w:top w:val="none" w:sz="0" w:space="0" w:color="auto"/>
        <w:left w:val="none" w:sz="0" w:space="0" w:color="auto"/>
        <w:bottom w:val="none" w:sz="0" w:space="0" w:color="auto"/>
        <w:right w:val="none" w:sz="0" w:space="0" w:color="auto"/>
      </w:divBdr>
    </w:div>
    <w:div w:id="341736701">
      <w:bodyDiv w:val="1"/>
      <w:marLeft w:val="0"/>
      <w:marRight w:val="0"/>
      <w:marTop w:val="0"/>
      <w:marBottom w:val="0"/>
      <w:divBdr>
        <w:top w:val="none" w:sz="0" w:space="0" w:color="auto"/>
        <w:left w:val="none" w:sz="0" w:space="0" w:color="auto"/>
        <w:bottom w:val="none" w:sz="0" w:space="0" w:color="auto"/>
        <w:right w:val="none" w:sz="0" w:space="0" w:color="auto"/>
      </w:divBdr>
    </w:div>
    <w:div w:id="546646471">
      <w:bodyDiv w:val="1"/>
      <w:marLeft w:val="0"/>
      <w:marRight w:val="0"/>
      <w:marTop w:val="0"/>
      <w:marBottom w:val="0"/>
      <w:divBdr>
        <w:top w:val="none" w:sz="0" w:space="0" w:color="auto"/>
        <w:left w:val="none" w:sz="0" w:space="0" w:color="auto"/>
        <w:bottom w:val="none" w:sz="0" w:space="0" w:color="auto"/>
        <w:right w:val="none" w:sz="0" w:space="0" w:color="auto"/>
      </w:divBdr>
    </w:div>
    <w:div w:id="651912856">
      <w:bodyDiv w:val="1"/>
      <w:marLeft w:val="0"/>
      <w:marRight w:val="0"/>
      <w:marTop w:val="0"/>
      <w:marBottom w:val="0"/>
      <w:divBdr>
        <w:top w:val="none" w:sz="0" w:space="0" w:color="auto"/>
        <w:left w:val="none" w:sz="0" w:space="0" w:color="auto"/>
        <w:bottom w:val="none" w:sz="0" w:space="0" w:color="auto"/>
        <w:right w:val="none" w:sz="0" w:space="0" w:color="auto"/>
      </w:divBdr>
    </w:div>
    <w:div w:id="783622410">
      <w:bodyDiv w:val="1"/>
      <w:marLeft w:val="0"/>
      <w:marRight w:val="0"/>
      <w:marTop w:val="0"/>
      <w:marBottom w:val="0"/>
      <w:divBdr>
        <w:top w:val="none" w:sz="0" w:space="0" w:color="auto"/>
        <w:left w:val="none" w:sz="0" w:space="0" w:color="auto"/>
        <w:bottom w:val="none" w:sz="0" w:space="0" w:color="auto"/>
        <w:right w:val="none" w:sz="0" w:space="0" w:color="auto"/>
      </w:divBdr>
      <w:divsChild>
        <w:div w:id="310796267">
          <w:marLeft w:val="0"/>
          <w:marRight w:val="0"/>
          <w:marTop w:val="0"/>
          <w:marBottom w:val="0"/>
          <w:divBdr>
            <w:top w:val="none" w:sz="0" w:space="0" w:color="auto"/>
            <w:left w:val="none" w:sz="0" w:space="0" w:color="auto"/>
            <w:bottom w:val="none" w:sz="0" w:space="0" w:color="auto"/>
            <w:right w:val="none" w:sz="0" w:space="0" w:color="auto"/>
          </w:divBdr>
        </w:div>
        <w:div w:id="1582182406">
          <w:marLeft w:val="0"/>
          <w:marRight w:val="0"/>
          <w:marTop w:val="0"/>
          <w:marBottom w:val="0"/>
          <w:divBdr>
            <w:top w:val="none" w:sz="0" w:space="0" w:color="auto"/>
            <w:left w:val="none" w:sz="0" w:space="0" w:color="auto"/>
            <w:bottom w:val="none" w:sz="0" w:space="0" w:color="auto"/>
            <w:right w:val="none" w:sz="0" w:space="0" w:color="auto"/>
          </w:divBdr>
        </w:div>
        <w:div w:id="2064671512">
          <w:marLeft w:val="0"/>
          <w:marRight w:val="0"/>
          <w:marTop w:val="0"/>
          <w:marBottom w:val="0"/>
          <w:divBdr>
            <w:top w:val="none" w:sz="0" w:space="0" w:color="auto"/>
            <w:left w:val="none" w:sz="0" w:space="0" w:color="auto"/>
            <w:bottom w:val="none" w:sz="0" w:space="0" w:color="auto"/>
            <w:right w:val="none" w:sz="0" w:space="0" w:color="auto"/>
          </w:divBdr>
        </w:div>
      </w:divsChild>
    </w:div>
    <w:div w:id="1200389797">
      <w:bodyDiv w:val="1"/>
      <w:marLeft w:val="0"/>
      <w:marRight w:val="0"/>
      <w:marTop w:val="0"/>
      <w:marBottom w:val="0"/>
      <w:divBdr>
        <w:top w:val="none" w:sz="0" w:space="0" w:color="auto"/>
        <w:left w:val="none" w:sz="0" w:space="0" w:color="auto"/>
        <w:bottom w:val="none" w:sz="0" w:space="0" w:color="auto"/>
        <w:right w:val="none" w:sz="0" w:space="0" w:color="auto"/>
      </w:divBdr>
    </w:div>
    <w:div w:id="12351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fa.ru/lexic/%D0%BF%D0%BE%D1%81%D1%83%D0%B4%D0%B0" TargetMode="External"/><Relationship Id="rId13" Type="http://schemas.openxmlformats.org/officeDocument/2006/relationships/hyperlink" Target="http://www.kefa.ru/article/kefa/gkrug/inctrumenty_gon4ara.htm" TargetMode="External"/><Relationship Id="rId18" Type="http://schemas.openxmlformats.org/officeDocument/2006/relationships/hyperlink" Target="http://www.kefa.ru/lexic/%D0%B3%D0%BE%D0%BD%D1%87%D0%B0%D1%80%D0%BD%D1%8B%D0%B9-%D0%BA%D1%80%D1%83%D0%B3" TargetMode="External"/><Relationship Id="rId26"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hyperlink" Target="http://www.kefa.ru/lexic/%D0%BA%D0%B5%D1%80%D0%B0%D0%BC%D0%B8%D0%BA%D0%B0" TargetMode="External"/><Relationship Id="rId7" Type="http://schemas.openxmlformats.org/officeDocument/2006/relationships/hyperlink" Target="http://www.kefa.ru/lexic/%D0%BA%D0%B5%D1%80%D0%B0%D0%BC%D0%B8%D0%BA%D0%B0" TargetMode="External"/><Relationship Id="rId12" Type="http://schemas.openxmlformats.org/officeDocument/2006/relationships/image" Target="media/image2.jpeg"/><Relationship Id="rId17" Type="http://schemas.openxmlformats.org/officeDocument/2006/relationships/hyperlink" Target="http://www.kefa.ru/lexic/%D0%B8%D0%BD%D1%81%D1%82%D1%80%D1%83%D0%BC%D0%B5%D0%BD%D1%82%D1%8B" TargetMode="External"/><Relationship Id="rId25" Type="http://schemas.openxmlformats.org/officeDocument/2006/relationships/hyperlink" Target="http://www.kefa.ru/lexic/%D0%B3%D0%BE%D0%BD%D1%87%D0%B0%D1%80%D0%BD%D1%8B%D0%B9-%D0%BA%D1%80%D1%83%D0%B3" TargetMode="External"/><Relationship Id="rId2" Type="http://schemas.openxmlformats.org/officeDocument/2006/relationships/styles" Target="styles.xml"/><Relationship Id="rId16" Type="http://schemas.openxmlformats.org/officeDocument/2006/relationships/hyperlink" Target="http://www.kefa.ru/lexic/%D1%82%D0%B5%D1%85%D0%BD%D0%BE%D0%BB%D0%BE%D0%B3%D0%B8%D1%8F" TargetMode="External"/><Relationship Id="rId20" Type="http://schemas.openxmlformats.org/officeDocument/2006/relationships/hyperlink" Target="http://www.kefa.ru/article/kefa/gkrug/gon4arnyi_krug.htm" TargetMode="External"/><Relationship Id="rId1" Type="http://schemas.openxmlformats.org/officeDocument/2006/relationships/numbering" Target="numbering.xml"/><Relationship Id="rId6" Type="http://schemas.openxmlformats.org/officeDocument/2006/relationships/hyperlink" Target="http://www.kefa.ru/article/kefa/gkrug/priemy_raboty_na_gon4arnom_kruge.htm" TargetMode="External"/><Relationship Id="rId11" Type="http://schemas.openxmlformats.org/officeDocument/2006/relationships/hyperlink" Target="http://www.kefa.ru/lexic/%D0%B3%D0%BE%D0%BD%D1%87%D0%B0%D1%80%D0%BD%D1%8B%D0%B9-%D0%BA%D1%80%D1%83%D0%B3" TargetMode="External"/><Relationship Id="rId24" Type="http://schemas.openxmlformats.org/officeDocument/2006/relationships/hyperlink" Target="http://www.kefa.ru/lexic/%D0%B8%D0%BD%D1%81%D1%82%D1%80%D1%83%D0%BC%D0%B5%D0%BD%D1%82%D1%8B" TargetMode="External"/><Relationship Id="rId5" Type="http://schemas.openxmlformats.org/officeDocument/2006/relationships/image" Target="media/image1.jpeg"/><Relationship Id="rId15" Type="http://schemas.openxmlformats.org/officeDocument/2006/relationships/hyperlink" Target="http://www.kefa.ru/lexic/%D0%BF%D0%BE%D1%81%D1%83%D0%B4%D0%B0" TargetMode="External"/><Relationship Id="rId23" Type="http://schemas.openxmlformats.org/officeDocument/2006/relationships/hyperlink" Target="http://www.kefa.ru/lexic/%D1%82%D0%B5%D1%85%D0%BD%D0%BE%D0%BB%D0%BE%D0%B3%D0%B8%D1%8F" TargetMode="External"/><Relationship Id="rId28" Type="http://schemas.openxmlformats.org/officeDocument/2006/relationships/theme" Target="theme/theme1.xml"/><Relationship Id="rId10" Type="http://schemas.openxmlformats.org/officeDocument/2006/relationships/hyperlink" Target="http://www.kefa.ru/lexic/%D0%B8%D0%BD%D1%81%D1%82%D1%80%D1%83%D0%BC%D0%B5%D0%BD%D1%82%D1%8B"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kefa.ru/lexic/%D1%82%D0%B5%D1%85%D0%BD%D0%BE%D0%BB%D0%BE%D0%B3%D0%B8%D1%8F" TargetMode="External"/><Relationship Id="rId14" Type="http://schemas.openxmlformats.org/officeDocument/2006/relationships/hyperlink" Target="http://www.kefa.ru/lexic/%D0%BA%D0%B5%D1%80%D0%B0%D0%BC%D0%B8%D0%BA%D0%B0" TargetMode="External"/><Relationship Id="rId22" Type="http://schemas.openxmlformats.org/officeDocument/2006/relationships/hyperlink" Target="http://www.kefa.ru/lexic/%D0%BF%D0%BE%D1%81%D1%83%D0%B4%D0%B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529</Words>
  <Characters>3020</Characters>
  <Application>Microsoft Office Word</Application>
  <DocSecurity>0</DocSecurity>
  <Lines>25</Lines>
  <Paragraphs>7</Paragraphs>
  <ScaleCrop>false</ScaleCrop>
  <Company>Microsoft</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2020-03-24T08:04:00Z</dcterms:created>
  <dcterms:modified xsi:type="dcterms:W3CDTF">2020-03-24T08:11:00Z</dcterms:modified>
</cp:coreProperties>
</file>