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8" w:rsidRDefault="00764043">
      <w:pPr>
        <w:pStyle w:val="a6"/>
        <w:rPr>
          <w:rFonts w:ascii="Tinos" w:hAnsi="Tinos"/>
          <w:b/>
          <w:sz w:val="28"/>
          <w:szCs w:val="28"/>
        </w:rPr>
      </w:pPr>
      <w:bookmarkStart w:id="0" w:name="_GoBack"/>
      <w:bookmarkEnd w:id="0"/>
      <w:r>
        <w:rPr>
          <w:rFonts w:ascii="Tinos" w:hAnsi="Tinos"/>
          <w:sz w:val="26"/>
          <w:szCs w:val="26"/>
        </w:rPr>
        <w:tab/>
      </w:r>
      <w:r>
        <w:rPr>
          <w:rFonts w:ascii="Tinos" w:hAnsi="Tinos"/>
          <w:sz w:val="26"/>
          <w:szCs w:val="26"/>
        </w:rPr>
        <w:tab/>
      </w:r>
      <w:r>
        <w:rPr>
          <w:rFonts w:ascii="Tinos" w:hAnsi="Tinos"/>
          <w:sz w:val="26"/>
          <w:szCs w:val="26"/>
        </w:rPr>
        <w:tab/>
      </w:r>
      <w:r>
        <w:rPr>
          <w:rFonts w:ascii="Tinos" w:hAnsi="Tinos"/>
          <w:sz w:val="26"/>
          <w:szCs w:val="26"/>
        </w:rPr>
        <w:tab/>
      </w:r>
      <w:r>
        <w:rPr>
          <w:rFonts w:ascii="Tinos" w:hAnsi="Tinos"/>
          <w:b/>
          <w:sz w:val="28"/>
          <w:szCs w:val="28"/>
        </w:rPr>
        <w:t>Поурочный план №________</w:t>
      </w:r>
    </w:p>
    <w:p w:rsidR="009459E8" w:rsidRDefault="00764043">
      <w:pPr>
        <w:pStyle w:val="a6"/>
      </w:pPr>
      <w:r>
        <w:rPr>
          <w:rFonts w:ascii="Tinos" w:hAnsi="Tinos"/>
          <w:sz w:val="26"/>
          <w:szCs w:val="26"/>
        </w:rPr>
        <w:t xml:space="preserve">Дисциплина: обществознание.                                                                            Дата </w:t>
      </w:r>
      <w:r>
        <w:rPr>
          <w:rFonts w:ascii="Tinos" w:hAnsi="Tinos"/>
          <w:sz w:val="26"/>
          <w:szCs w:val="26"/>
        </w:rPr>
        <w:t xml:space="preserve">23.03.2020                                                                                                                                     </w:t>
      </w:r>
    </w:p>
    <w:p w:rsidR="009459E8" w:rsidRDefault="00764043">
      <w:pPr>
        <w:pStyle w:val="a6"/>
      </w:pPr>
      <w:r>
        <w:rPr>
          <w:rFonts w:ascii="Tinos" w:hAnsi="Tinos"/>
          <w:b/>
          <w:sz w:val="26"/>
          <w:szCs w:val="26"/>
        </w:rPr>
        <w:t xml:space="preserve">Тема занятия: </w:t>
      </w:r>
      <w:r>
        <w:rPr>
          <w:rFonts w:ascii="Tinos" w:hAnsi="Tinos"/>
          <w:sz w:val="26"/>
          <w:szCs w:val="26"/>
        </w:rPr>
        <w:t>Действие НПА во времени, пространстве и по кругу лиц.   Время 45 мин</w:t>
      </w:r>
    </w:p>
    <w:p w:rsidR="009459E8" w:rsidRDefault="00764043">
      <w:pPr>
        <w:pStyle w:val="a6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_____________________________</w:t>
      </w:r>
      <w:r>
        <w:rPr>
          <w:rFonts w:ascii="Tinos" w:hAnsi="Tinos"/>
          <w:sz w:val="26"/>
          <w:szCs w:val="26"/>
        </w:rPr>
        <w:t>________________________________________________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sz w:val="26"/>
          <w:szCs w:val="26"/>
        </w:rPr>
        <w:t>Тип занятия</w:t>
      </w:r>
      <w:r>
        <w:rPr>
          <w:rFonts w:ascii="Tinos" w:hAnsi="Tinos"/>
          <w:sz w:val="26"/>
          <w:szCs w:val="26"/>
        </w:rPr>
        <w:t>: изучение нового материала.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sz w:val="26"/>
          <w:szCs w:val="26"/>
        </w:rPr>
        <w:t>Цель</w:t>
      </w:r>
      <w:r>
        <w:rPr>
          <w:rFonts w:ascii="Tinos" w:hAnsi="Tinos"/>
          <w:sz w:val="26"/>
          <w:szCs w:val="26"/>
        </w:rPr>
        <w:t xml:space="preserve">: познакомить студентов с действием закона во времени, пространстве, по кругу лиц. Объяснить важность правовых знаний для решения бытовых проблем. </w:t>
      </w:r>
    </w:p>
    <w:p w:rsidR="009459E8" w:rsidRDefault="00764043">
      <w:pPr>
        <w:pStyle w:val="a6"/>
        <w:jc w:val="both"/>
        <w:rPr>
          <w:rFonts w:ascii="Tinos" w:hAnsi="Tinos"/>
          <w:b/>
          <w:sz w:val="26"/>
          <w:szCs w:val="26"/>
        </w:rPr>
      </w:pPr>
      <w:r>
        <w:rPr>
          <w:rFonts w:ascii="Tinos" w:hAnsi="Tinos"/>
          <w:b/>
          <w:sz w:val="26"/>
          <w:szCs w:val="26"/>
        </w:rPr>
        <w:t xml:space="preserve">Задачи: 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color w:val="000000"/>
          <w:sz w:val="26"/>
          <w:szCs w:val="26"/>
        </w:rPr>
        <w:t>Образо</w:t>
      </w:r>
      <w:r>
        <w:rPr>
          <w:rFonts w:ascii="Tinos" w:hAnsi="Tinos"/>
          <w:b/>
          <w:i/>
          <w:color w:val="000000"/>
          <w:sz w:val="26"/>
          <w:szCs w:val="26"/>
        </w:rPr>
        <w:t xml:space="preserve">вательные: </w:t>
      </w:r>
      <w:r>
        <w:rPr>
          <w:rFonts w:ascii="Tinos" w:hAnsi="Tinos"/>
          <w:color w:val="000000"/>
          <w:sz w:val="26"/>
          <w:szCs w:val="26"/>
        </w:rPr>
        <w:t>систематизировать, обобщить и закрепить знания студентов о формах (источниках) права; об основных видах источников права; о действии нормативно-правовых актов;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color w:val="000000"/>
          <w:sz w:val="26"/>
          <w:szCs w:val="26"/>
        </w:rPr>
        <w:t xml:space="preserve">Развивающие: </w:t>
      </w:r>
      <w:r>
        <w:rPr>
          <w:rFonts w:ascii="Tinos" w:hAnsi="Tinos"/>
          <w:color w:val="000000"/>
          <w:sz w:val="26"/>
          <w:szCs w:val="26"/>
        </w:rPr>
        <w:t>развитие креативного мышления, умения определять и объяснять понятия; вы</w:t>
      </w:r>
      <w:r>
        <w:rPr>
          <w:rFonts w:ascii="Tinos" w:hAnsi="Tinos"/>
          <w:color w:val="000000"/>
          <w:sz w:val="26"/>
          <w:szCs w:val="26"/>
        </w:rPr>
        <w:t>делять главное; интегрировать информацию смежных дисциплин; закрепление навыков работы с дополнительной литературой; развитие навыков участия в дискуссии, обсуждении; работе в группе;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color w:val="000000"/>
          <w:sz w:val="26"/>
          <w:szCs w:val="26"/>
        </w:rPr>
        <w:t xml:space="preserve">Воспитательные: </w:t>
      </w:r>
      <w:r>
        <w:rPr>
          <w:rFonts w:ascii="Tinos" w:hAnsi="Tinos"/>
          <w:color w:val="000000"/>
          <w:sz w:val="26"/>
          <w:szCs w:val="26"/>
        </w:rPr>
        <w:t>способствовать развитию: правовой личности, в том числе,</w:t>
      </w:r>
      <w:r>
        <w:rPr>
          <w:rFonts w:ascii="Tinos" w:hAnsi="Tinos"/>
          <w:color w:val="000000"/>
          <w:sz w:val="26"/>
          <w:szCs w:val="26"/>
        </w:rPr>
        <w:t xml:space="preserve"> гражданского самосознания, патриотизма, активной жизненной позиции; воспитывать уважительное отношение к закону, правам граждан.</w:t>
      </w:r>
    </w:p>
    <w:p w:rsidR="009459E8" w:rsidRDefault="009459E8">
      <w:pPr>
        <w:pStyle w:val="a6"/>
        <w:jc w:val="both"/>
        <w:rPr>
          <w:color w:val="000000"/>
        </w:rPr>
      </w:pPr>
    </w:p>
    <w:p w:rsidR="009459E8" w:rsidRDefault="009459E8">
      <w:pPr>
        <w:pStyle w:val="a6"/>
        <w:jc w:val="both"/>
        <w:rPr>
          <w:color w:val="000000"/>
        </w:rPr>
      </w:pP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                                          План урока:</w:t>
      </w:r>
    </w:p>
    <w:p w:rsidR="009459E8" w:rsidRDefault="009459E8">
      <w:pPr>
        <w:pStyle w:val="a6"/>
        <w:jc w:val="both"/>
        <w:rPr>
          <w:color w:val="000000"/>
        </w:rPr>
      </w:pP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Style w:val="a4"/>
          <w:rFonts w:ascii="Tinos" w:hAnsi="Tinos"/>
          <w:b w:val="0"/>
          <w:bCs w:val="0"/>
          <w:color w:val="000000"/>
          <w:sz w:val="26"/>
          <w:szCs w:val="26"/>
        </w:rPr>
        <w:t>1. Действие нормативного акта во времени.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Style w:val="a4"/>
          <w:rFonts w:ascii="Tinos" w:hAnsi="Tinos"/>
          <w:b w:val="0"/>
          <w:bCs w:val="0"/>
          <w:color w:val="000000"/>
          <w:sz w:val="26"/>
          <w:szCs w:val="26"/>
        </w:rPr>
        <w:t>2. Действие в пространстве.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Style w:val="a4"/>
          <w:rFonts w:ascii="Tinos" w:hAnsi="Tinos"/>
          <w:b w:val="0"/>
          <w:bCs w:val="0"/>
          <w:color w:val="000000"/>
          <w:sz w:val="26"/>
          <w:szCs w:val="26"/>
        </w:rPr>
        <w:t>3. Действие нормативно-правового акта по кругу лиц.</w:t>
      </w:r>
    </w:p>
    <w:p w:rsidR="009459E8" w:rsidRDefault="009459E8">
      <w:pPr>
        <w:pStyle w:val="a6"/>
        <w:jc w:val="both"/>
        <w:rPr>
          <w:color w:val="000000"/>
        </w:rPr>
      </w:pPr>
    </w:p>
    <w:p w:rsidR="009459E8" w:rsidRDefault="009459E8">
      <w:pPr>
        <w:pStyle w:val="a6"/>
        <w:jc w:val="both"/>
        <w:rPr>
          <w:color w:val="000000"/>
        </w:rPr>
      </w:pPr>
    </w:p>
    <w:p w:rsidR="009459E8" w:rsidRDefault="009459E8">
      <w:pPr>
        <w:pStyle w:val="a6"/>
        <w:jc w:val="both"/>
        <w:rPr>
          <w:rFonts w:ascii="Tinos" w:hAnsi="Tinos"/>
          <w:sz w:val="26"/>
          <w:szCs w:val="26"/>
        </w:rPr>
      </w:pPr>
    </w:p>
    <w:p w:rsidR="009459E8" w:rsidRDefault="009459E8">
      <w:pPr>
        <w:pStyle w:val="a6"/>
        <w:jc w:val="both"/>
        <w:rPr>
          <w:rFonts w:ascii="Tinos" w:hAnsi="Tinos"/>
          <w:sz w:val="26"/>
          <w:szCs w:val="26"/>
        </w:rPr>
      </w:pPr>
    </w:p>
    <w:p w:rsidR="009459E8" w:rsidRDefault="009459E8">
      <w:pPr>
        <w:pStyle w:val="a6"/>
        <w:jc w:val="both"/>
        <w:rPr>
          <w:rFonts w:ascii="Tinos" w:hAnsi="Tinos"/>
          <w:sz w:val="26"/>
          <w:szCs w:val="26"/>
        </w:rPr>
      </w:pPr>
    </w:p>
    <w:p w:rsidR="009459E8" w:rsidRDefault="009459E8">
      <w:pPr>
        <w:pStyle w:val="a6"/>
        <w:jc w:val="both"/>
        <w:rPr>
          <w:rFonts w:ascii="Tinos" w:hAnsi="Tinos"/>
          <w:sz w:val="26"/>
          <w:szCs w:val="26"/>
        </w:rPr>
      </w:pPr>
    </w:p>
    <w:p w:rsidR="009459E8" w:rsidRDefault="009459E8">
      <w:pPr>
        <w:pStyle w:val="a6"/>
        <w:jc w:val="both"/>
        <w:rPr>
          <w:rFonts w:ascii="Tinos" w:hAnsi="Tinos"/>
          <w:sz w:val="26"/>
          <w:szCs w:val="26"/>
        </w:rPr>
      </w:pPr>
    </w:p>
    <w:p w:rsidR="009459E8" w:rsidRDefault="009459E8">
      <w:pPr>
        <w:pStyle w:val="a6"/>
        <w:jc w:val="both"/>
        <w:rPr>
          <w:rFonts w:ascii="Tinos" w:hAnsi="Tinos"/>
          <w:sz w:val="26"/>
          <w:szCs w:val="26"/>
        </w:rPr>
      </w:pPr>
    </w:p>
    <w:p w:rsidR="009459E8" w:rsidRDefault="009459E8">
      <w:pPr>
        <w:pStyle w:val="a6"/>
        <w:jc w:val="both"/>
        <w:rPr>
          <w:rFonts w:ascii="Tinos" w:hAnsi="Tinos"/>
          <w:sz w:val="26"/>
          <w:szCs w:val="26"/>
        </w:rPr>
      </w:pPr>
    </w:p>
    <w:p w:rsidR="009459E8" w:rsidRDefault="00764043">
      <w:pPr>
        <w:pStyle w:val="a6"/>
        <w:jc w:val="both"/>
      </w:pPr>
      <w:r>
        <w:rPr>
          <w:rFonts w:ascii="Tinos" w:hAnsi="Tinos"/>
          <w:sz w:val="26"/>
          <w:szCs w:val="26"/>
        </w:rPr>
        <w:t xml:space="preserve">      Пределы действия нормативных актов по предмету опре</w:t>
      </w:r>
      <w:r>
        <w:rPr>
          <w:rFonts w:ascii="Tinos" w:hAnsi="Tinos"/>
          <w:sz w:val="26"/>
          <w:szCs w:val="26"/>
        </w:rPr>
        <w:softHyphen/>
        <w:t>деляются кругом общественных отношений, которые урегулированы данным актом, отраслью законодательст</w:t>
      </w:r>
      <w:r>
        <w:rPr>
          <w:rFonts w:ascii="Tinos" w:hAnsi="Tinos"/>
          <w:sz w:val="26"/>
          <w:szCs w:val="26"/>
        </w:rPr>
        <w:softHyphen/>
        <w:t>ва, к которой он относится, и разнов</w:t>
      </w:r>
      <w:r>
        <w:rPr>
          <w:rFonts w:ascii="Tinos" w:hAnsi="Tinos"/>
          <w:sz w:val="26"/>
          <w:szCs w:val="26"/>
        </w:rPr>
        <w:t>идностью (общие или специальные) содержащихся в нем правовых норм.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ab/>
        <w:t>Нормы Конституции РФ имеют неограниченное дейст</w:t>
      </w:r>
      <w:r>
        <w:rPr>
          <w:rFonts w:ascii="Tinos" w:hAnsi="Tinos"/>
          <w:sz w:val="26"/>
          <w:szCs w:val="26"/>
        </w:rPr>
        <w:softHyphen/>
        <w:t>вие по предмету — они прямо распространяются на все правовые отношения, возникающие в государстве.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ab/>
        <w:t xml:space="preserve">Действие отраслевых кодексов и законов </w:t>
      </w:r>
      <w:r>
        <w:rPr>
          <w:rFonts w:ascii="Tinos" w:hAnsi="Tinos"/>
          <w:sz w:val="26"/>
          <w:szCs w:val="26"/>
        </w:rPr>
        <w:t>ограничено рамками предмета данной отрасли законодательства. Так, в соответствии со ст. 2 Гражданского кодекса нормы граж</w:t>
      </w:r>
      <w:r>
        <w:rPr>
          <w:rFonts w:ascii="Tinos" w:hAnsi="Tinos"/>
          <w:sz w:val="26"/>
          <w:szCs w:val="26"/>
        </w:rPr>
        <w:softHyphen/>
        <w:t>данского законодательства применяются к имуществен</w:t>
      </w:r>
      <w:r>
        <w:rPr>
          <w:rFonts w:ascii="Tinos" w:hAnsi="Tinos"/>
          <w:sz w:val="26"/>
          <w:szCs w:val="26"/>
        </w:rPr>
        <w:softHyphen/>
        <w:t>ным и личным неимущественным отношениям между равноправными субъектами и не распрос</w:t>
      </w:r>
      <w:r>
        <w:rPr>
          <w:rFonts w:ascii="Tinos" w:hAnsi="Tinos"/>
          <w:sz w:val="26"/>
          <w:szCs w:val="26"/>
        </w:rPr>
        <w:t>траняются на имущественные отношения, основанные на властном под</w:t>
      </w:r>
      <w:r>
        <w:rPr>
          <w:rFonts w:ascii="Tinos" w:hAnsi="Tinos"/>
          <w:sz w:val="26"/>
          <w:szCs w:val="26"/>
        </w:rPr>
        <w:softHyphen/>
        <w:t>чинении, — налоговые, финансовые, административные.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ab/>
        <w:t>Из этого правила есть исключения, когда закон предус</w:t>
      </w:r>
      <w:r>
        <w:rPr>
          <w:rFonts w:ascii="Tinos" w:hAnsi="Tinos"/>
          <w:sz w:val="26"/>
          <w:szCs w:val="26"/>
        </w:rPr>
        <w:softHyphen/>
        <w:t>матривает возможность применения положений одной от</w:t>
      </w:r>
      <w:r>
        <w:rPr>
          <w:rFonts w:ascii="Tinos" w:hAnsi="Tinos"/>
          <w:sz w:val="26"/>
          <w:szCs w:val="26"/>
        </w:rPr>
        <w:softHyphen/>
        <w:t>расли законодательства для отноше</w:t>
      </w:r>
      <w:r>
        <w:rPr>
          <w:rFonts w:ascii="Tinos" w:hAnsi="Tinos"/>
          <w:sz w:val="26"/>
          <w:szCs w:val="26"/>
        </w:rPr>
        <w:t>ний, урегулированных другой отраслью. Например, согласно ст. 11 Налогового кодекса институты, понятия и термины гражданского, се</w:t>
      </w:r>
      <w:r>
        <w:rPr>
          <w:rFonts w:ascii="Tinos" w:hAnsi="Tinos"/>
          <w:sz w:val="26"/>
          <w:szCs w:val="26"/>
        </w:rPr>
        <w:softHyphen/>
        <w:t>мейного и других отраслей законодательства, используе</w:t>
      </w:r>
      <w:r>
        <w:rPr>
          <w:rFonts w:ascii="Tinos" w:hAnsi="Tinos"/>
          <w:sz w:val="26"/>
          <w:szCs w:val="26"/>
        </w:rPr>
        <w:softHyphen/>
        <w:t>мые в настоящем Кодексе, если им не дано определение в самом Кодексе, при</w:t>
      </w:r>
      <w:r>
        <w:rPr>
          <w:rFonts w:ascii="Tinos" w:hAnsi="Tinos"/>
          <w:sz w:val="26"/>
          <w:szCs w:val="26"/>
        </w:rPr>
        <w:t>меняются в том значении, в каком они используются в этих отраслях законодательства.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ab/>
        <w:t>В границах одной и той же отрасли законодательства дей</w:t>
      </w:r>
      <w:r>
        <w:rPr>
          <w:rFonts w:ascii="Tinos" w:hAnsi="Tinos"/>
          <w:sz w:val="26"/>
          <w:szCs w:val="26"/>
        </w:rPr>
        <w:softHyphen/>
        <w:t>ствует приоритет специальных норм перед общими.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ab/>
        <w:t>Суть этого правила в следующем</w:t>
      </w:r>
      <w:r>
        <w:rPr>
          <w:rFonts w:ascii="Tinos" w:hAnsi="Tinos"/>
          <w:sz w:val="26"/>
          <w:szCs w:val="26"/>
        </w:rPr>
        <w:t>. Нормативный акт мо</w:t>
      </w:r>
      <w:r>
        <w:rPr>
          <w:rFonts w:ascii="Tinos" w:hAnsi="Tinos"/>
          <w:sz w:val="26"/>
          <w:szCs w:val="26"/>
        </w:rPr>
        <w:softHyphen/>
        <w:t xml:space="preserve">жет содержать </w:t>
      </w:r>
      <w:r>
        <w:rPr>
          <w:rFonts w:ascii="Tinos" w:hAnsi="Tinos"/>
          <w:sz w:val="26"/>
          <w:szCs w:val="26"/>
        </w:rPr>
        <w:t>общие положения по определенному кругу общественных отношений (например, по отношениям, связанным с заключением и исполнением договора купли-продажи) и одновременно предусматривать особые, спе</w:t>
      </w:r>
      <w:r>
        <w:rPr>
          <w:rFonts w:ascii="Tinos" w:hAnsi="Tinos"/>
          <w:sz w:val="26"/>
          <w:szCs w:val="26"/>
        </w:rPr>
        <w:softHyphen/>
        <w:t>циально установленные для конкретных случаев правила (например,</w:t>
      </w:r>
      <w:r>
        <w:rPr>
          <w:rFonts w:ascii="Tinos" w:hAnsi="Tinos"/>
          <w:sz w:val="26"/>
          <w:szCs w:val="26"/>
        </w:rPr>
        <w:t xml:space="preserve"> по купле-продаже недвижимости). В ситуаци</w:t>
      </w:r>
      <w:r>
        <w:rPr>
          <w:rFonts w:ascii="Tinos" w:hAnsi="Tinos"/>
          <w:sz w:val="26"/>
          <w:szCs w:val="26"/>
        </w:rPr>
        <w:softHyphen/>
        <w:t>ях, касающихся этой конкретной разновидности отноше</w:t>
      </w:r>
      <w:r>
        <w:rPr>
          <w:rFonts w:ascii="Tinos" w:hAnsi="Tinos"/>
          <w:sz w:val="26"/>
          <w:szCs w:val="26"/>
        </w:rPr>
        <w:softHyphen/>
        <w:t>ний, в первую очередь будут применяться специальные нормы. Так, согласно ст. 454 Гражданского кодекса к дого</w:t>
      </w:r>
      <w:r>
        <w:rPr>
          <w:rFonts w:ascii="Tinos" w:hAnsi="Tinos"/>
          <w:sz w:val="26"/>
          <w:szCs w:val="26"/>
        </w:rPr>
        <w:softHyphen/>
        <w:t xml:space="preserve">вору купли-продажи недвижимости как к разновидности </w:t>
      </w:r>
      <w:r>
        <w:rPr>
          <w:rFonts w:ascii="Tinos" w:hAnsi="Tinos"/>
          <w:sz w:val="26"/>
          <w:szCs w:val="26"/>
        </w:rPr>
        <w:t>договоров купли-продажи общие положения о купле-про</w:t>
      </w:r>
      <w:r>
        <w:rPr>
          <w:rFonts w:ascii="Tinos" w:hAnsi="Tinos"/>
          <w:sz w:val="26"/>
          <w:szCs w:val="26"/>
        </w:rPr>
        <w:softHyphen/>
        <w:t>даже применяются, если иное не предусмотрено правила</w:t>
      </w:r>
      <w:r>
        <w:rPr>
          <w:rFonts w:ascii="Tinos" w:hAnsi="Tinos"/>
          <w:sz w:val="26"/>
          <w:szCs w:val="26"/>
        </w:rPr>
        <w:softHyphen/>
        <w:t>ми настоящего Кодекса об этом виде договора.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Действие во времени</w:t>
      </w:r>
      <w:r>
        <w:rPr>
          <w:rFonts w:ascii="Tinos" w:hAnsi="Tinos"/>
          <w:sz w:val="26"/>
          <w:szCs w:val="26"/>
        </w:rPr>
        <w:t xml:space="preserve"> определяется моментами вступления нормативного акта в силу и утраты им юридической сил</w:t>
      </w:r>
      <w:r>
        <w:rPr>
          <w:rFonts w:ascii="Tinos" w:hAnsi="Tinos"/>
          <w:sz w:val="26"/>
          <w:szCs w:val="26"/>
        </w:rPr>
        <w:t>ы.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Нормативно-правовые акты могут</w:t>
      </w:r>
      <w:r>
        <w:rPr>
          <w:rFonts w:ascii="Tinos" w:hAnsi="Tinos"/>
          <w:sz w:val="26"/>
          <w:szCs w:val="26"/>
        </w:rPr>
        <w:t> </w:t>
      </w:r>
      <w:r>
        <w:rPr>
          <w:rStyle w:val="a5"/>
          <w:rFonts w:ascii="Tinos" w:hAnsi="Tinos"/>
          <w:sz w:val="26"/>
          <w:szCs w:val="26"/>
        </w:rPr>
        <w:t>вступать в силу: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а) с момента принятия;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б) со времени, указанного в самом нормативном акте или в специальном акте о введении его в действие (таким временем может быть момент опубли</w:t>
      </w:r>
      <w:r>
        <w:rPr>
          <w:rFonts w:ascii="Tinos" w:hAnsi="Tinos"/>
          <w:sz w:val="26"/>
          <w:szCs w:val="26"/>
        </w:rPr>
        <w:softHyphen/>
        <w:t>кования);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в) по истечении нормативно уста</w:t>
      </w:r>
      <w:r>
        <w:rPr>
          <w:rFonts w:ascii="Tinos" w:hAnsi="Tinos"/>
          <w:sz w:val="26"/>
          <w:szCs w:val="26"/>
        </w:rPr>
        <w:t>новленного срока со дня их опубликования.</w:t>
      </w:r>
    </w:p>
    <w:p w:rsidR="009459E8" w:rsidRDefault="00764043">
      <w:pPr>
        <w:pStyle w:val="a6"/>
        <w:spacing w:after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lastRenderedPageBreak/>
        <w:t xml:space="preserve">   Законы РФ, другие н.п.а. (нормативно-правовые акты) высших представительных органов вступают в силу на всей территории РФ одновременно по истечении 10 дней со дня их официального опубликования, еслив тексте акта</w:t>
      </w:r>
      <w:r>
        <w:rPr>
          <w:rFonts w:ascii="Tinos" w:hAnsi="Tinos"/>
          <w:sz w:val="26"/>
          <w:szCs w:val="26"/>
        </w:rPr>
        <w:t xml:space="preserve"> не указано иное.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НПА Президента и Правительства вступают в силу на всей территории РФ одновременно по истечении 7 дней после их официального опубликования.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Акты министерств вступают в силу по истечение 10 дней со дня их официального опубликования и подлеж</w:t>
      </w:r>
      <w:r>
        <w:rPr>
          <w:rFonts w:ascii="Tinos" w:hAnsi="Tinos"/>
          <w:sz w:val="26"/>
          <w:szCs w:val="26"/>
        </w:rPr>
        <w:t>ат государственной регистрации в Министерстве юстиции.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Утрата юридической силы</w:t>
      </w:r>
      <w:r>
        <w:rPr>
          <w:rFonts w:ascii="Tinos" w:hAnsi="Tinos"/>
          <w:sz w:val="26"/>
          <w:szCs w:val="26"/>
        </w:rPr>
        <w:t xml:space="preserve"> </w:t>
      </w:r>
      <w:r>
        <w:rPr>
          <w:rStyle w:val="a4"/>
          <w:rFonts w:ascii="Tinos" w:hAnsi="Tinos"/>
          <w:sz w:val="26"/>
          <w:szCs w:val="26"/>
        </w:rPr>
        <w:t>происходит вследствие: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а) истечения срока, заранее установленного в самом нормативном акте;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б) прямой официальной отмены действующего нормативно-правового акта;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в) замены одного</w:t>
      </w:r>
      <w:r>
        <w:rPr>
          <w:rFonts w:ascii="Tinos" w:hAnsi="Tinos"/>
          <w:sz w:val="26"/>
          <w:szCs w:val="26"/>
        </w:rPr>
        <w:t xml:space="preserve"> нормативно–правового акта другим актом, устанавлива</w:t>
      </w:r>
      <w:r>
        <w:rPr>
          <w:rFonts w:ascii="Tinos" w:hAnsi="Tinos"/>
          <w:sz w:val="26"/>
          <w:szCs w:val="26"/>
        </w:rPr>
        <w:softHyphen/>
        <w:t>ющим новые правила регулирования той же социальной сферы.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По общему правилу</w:t>
      </w:r>
      <w:r>
        <w:rPr>
          <w:rFonts w:ascii="Tinos" w:hAnsi="Tinos"/>
          <w:sz w:val="26"/>
          <w:szCs w:val="26"/>
        </w:rPr>
        <w:t> </w:t>
      </w:r>
      <w:r>
        <w:rPr>
          <w:rStyle w:val="a5"/>
          <w:rFonts w:ascii="Tinos" w:hAnsi="Tinos"/>
          <w:sz w:val="26"/>
          <w:szCs w:val="26"/>
        </w:rPr>
        <w:t>закон обратной силы не имеет,</w:t>
      </w:r>
      <w:r>
        <w:rPr>
          <w:rFonts w:ascii="Tinos" w:hAnsi="Tinos"/>
          <w:sz w:val="26"/>
          <w:szCs w:val="26"/>
        </w:rPr>
        <w:t xml:space="preserve"> то есть он не распро</w:t>
      </w:r>
      <w:r>
        <w:rPr>
          <w:rFonts w:ascii="Tinos" w:hAnsi="Tinos"/>
          <w:sz w:val="26"/>
          <w:szCs w:val="26"/>
        </w:rPr>
        <w:softHyphen/>
        <w:t>страняется на правоотношения, возникшие до его вступления в силу. На практик</w:t>
      </w:r>
      <w:r>
        <w:rPr>
          <w:rFonts w:ascii="Tinos" w:hAnsi="Tinos"/>
          <w:sz w:val="26"/>
          <w:szCs w:val="26"/>
        </w:rPr>
        <w:t>е это означает, например, что суд даже во время действия нового за</w:t>
      </w:r>
      <w:r>
        <w:rPr>
          <w:rFonts w:ascii="Tinos" w:hAnsi="Tinos"/>
          <w:sz w:val="26"/>
          <w:szCs w:val="26"/>
        </w:rPr>
        <w:softHyphen/>
        <w:t>кона будет решать дело в соответствии с прежним законом, если имуществен</w:t>
      </w:r>
      <w:r>
        <w:rPr>
          <w:rFonts w:ascii="Tinos" w:hAnsi="Tinos"/>
          <w:sz w:val="26"/>
          <w:szCs w:val="26"/>
        </w:rPr>
        <w:softHyphen/>
        <w:t>ный спор возник до вступления в силу нового закона.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ab/>
        <w:t xml:space="preserve">В порядке исключения нормативно-правовой акт обретает обратную </w:t>
      </w:r>
      <w:r>
        <w:rPr>
          <w:rStyle w:val="a4"/>
          <w:rFonts w:ascii="Tinos" w:hAnsi="Tinos"/>
          <w:sz w:val="26"/>
          <w:szCs w:val="26"/>
        </w:rPr>
        <w:t>силу: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а) если указание на это имеется в самом акте;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б) если он устраняет или смягчает уголовную и административную ответ</w:t>
      </w:r>
      <w:r>
        <w:rPr>
          <w:rFonts w:ascii="Tinos" w:hAnsi="Tinos"/>
          <w:sz w:val="26"/>
          <w:szCs w:val="26"/>
        </w:rPr>
        <w:softHyphen/>
        <w:t>ственность.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Также в порядке исключения может быть применен еще один принцип действия нормативно-правового акта во времени – «переживани</w:t>
      </w:r>
      <w:r>
        <w:rPr>
          <w:rFonts w:ascii="Tinos" w:hAnsi="Tinos"/>
          <w:sz w:val="26"/>
          <w:szCs w:val="26"/>
        </w:rPr>
        <w:t>е закона», когда закон, утративший юридическую силу, по специальному указанию но</w:t>
      </w:r>
      <w:r>
        <w:rPr>
          <w:rFonts w:ascii="Tinos" w:hAnsi="Tinos"/>
          <w:sz w:val="26"/>
          <w:szCs w:val="26"/>
        </w:rPr>
        <w:softHyphen/>
        <w:t>вого закона может продолжать регулирование некоторых вопросов.</w:t>
      </w:r>
    </w:p>
    <w:p w:rsidR="009459E8" w:rsidRDefault="00764043">
      <w:pPr>
        <w:pStyle w:val="a6"/>
        <w:spacing w:after="0"/>
        <w:jc w:val="both"/>
      </w:pPr>
      <w:r>
        <w:rPr>
          <w:rFonts w:ascii="Tinos" w:hAnsi="Tinos"/>
          <w:sz w:val="26"/>
          <w:szCs w:val="26"/>
        </w:rPr>
        <w:t xml:space="preserve">              Таким образом, нормальным, типичным принципом действия закона во времени является </w:t>
      </w:r>
      <w:r>
        <w:rPr>
          <w:rStyle w:val="a5"/>
          <w:rFonts w:ascii="Tinos" w:hAnsi="Tinos"/>
          <w:sz w:val="26"/>
          <w:szCs w:val="26"/>
        </w:rPr>
        <w:t>принцип немедлен</w:t>
      </w:r>
      <w:r>
        <w:rPr>
          <w:rStyle w:val="a5"/>
          <w:rFonts w:ascii="Tinos" w:hAnsi="Tinos"/>
          <w:sz w:val="26"/>
          <w:szCs w:val="26"/>
        </w:rPr>
        <w:t>ного действия,</w:t>
      </w:r>
      <w:r>
        <w:rPr>
          <w:rFonts w:ascii="Tinos" w:hAnsi="Tinos"/>
          <w:sz w:val="26"/>
          <w:szCs w:val="26"/>
        </w:rPr>
        <w:t xml:space="preserve"> когда закон с момента вступления его в силу действует только «вперед»: ревизии сложившихся до него юридических прав и обязанностей он не производит.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В пространстве (суша, вода, недра, воздушное пространство) нормативно–правовые акты в зависи</w:t>
      </w:r>
      <w:r>
        <w:rPr>
          <w:rStyle w:val="a4"/>
          <w:rFonts w:ascii="Tinos" w:hAnsi="Tinos"/>
          <w:sz w:val="26"/>
          <w:szCs w:val="26"/>
        </w:rPr>
        <w:t>мости от своего вида могут действовать трояким образом: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а) распространяться на всю территорию государства (акты федеральных органов)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б) действовать лишь на какой–то точно определенной части страны (акты субъектов федерации; акты муниципальных органов)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в) п</w:t>
      </w:r>
      <w:r>
        <w:rPr>
          <w:rFonts w:ascii="Tinos" w:hAnsi="Tinos"/>
          <w:sz w:val="26"/>
          <w:szCs w:val="26"/>
        </w:rPr>
        <w:t>редназначаться для действия за пределами государства, хотя в соответ</w:t>
      </w:r>
      <w:r>
        <w:rPr>
          <w:rFonts w:ascii="Tinos" w:hAnsi="Tinos"/>
          <w:sz w:val="26"/>
          <w:szCs w:val="26"/>
        </w:rPr>
        <w:softHyphen/>
        <w:t>ствии с принципами государственного суверенитета общее правило таково, что законы того или иного государства действуют лишь на его территории.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lastRenderedPageBreak/>
        <w:tab/>
        <w:t>При этом</w:t>
      </w:r>
      <w:r>
        <w:rPr>
          <w:rFonts w:ascii="Tinos" w:hAnsi="Tinos"/>
          <w:sz w:val="26"/>
          <w:szCs w:val="26"/>
        </w:rPr>
        <w:t xml:space="preserve"> под государственной территорией по</w:t>
      </w:r>
      <w:r>
        <w:rPr>
          <w:rFonts w:ascii="Tinos" w:hAnsi="Tinos"/>
          <w:sz w:val="26"/>
          <w:szCs w:val="26"/>
        </w:rPr>
        <w:t>нимается часть земного шара (включающая в себя сушу, недра, воздушное и водное пространство), которая находится под суверенитетом данного государства и на которую го</w:t>
      </w:r>
      <w:r>
        <w:rPr>
          <w:rFonts w:ascii="Tinos" w:hAnsi="Tinos"/>
          <w:sz w:val="26"/>
          <w:szCs w:val="26"/>
        </w:rPr>
        <w:softHyphen/>
        <w:t>сударство распространяет свою власть. Суверенитет государства распростра</w:t>
      </w:r>
      <w:r>
        <w:rPr>
          <w:rFonts w:ascii="Tinos" w:hAnsi="Tinos"/>
          <w:sz w:val="26"/>
          <w:szCs w:val="26"/>
        </w:rPr>
        <w:softHyphen/>
        <w:t>няется на террито</w:t>
      </w:r>
      <w:r>
        <w:rPr>
          <w:rFonts w:ascii="Tinos" w:hAnsi="Tinos"/>
          <w:sz w:val="26"/>
          <w:szCs w:val="26"/>
        </w:rPr>
        <w:t>рию своих посольств, военных кораблей, всех кораблей в открытом море и других объектов, принадлежащих государству и находящих</w:t>
      </w:r>
      <w:r>
        <w:rPr>
          <w:rFonts w:ascii="Tinos" w:hAnsi="Tinos"/>
          <w:sz w:val="26"/>
          <w:szCs w:val="26"/>
        </w:rPr>
        <w:softHyphen/>
        <w:t>ся в открытом море или космосе.</w:t>
      </w:r>
    </w:p>
    <w:p w:rsidR="009459E8" w:rsidRDefault="00764043">
      <w:pPr>
        <w:pStyle w:val="a6"/>
        <w:jc w:val="both"/>
      </w:pPr>
      <w:r>
        <w:rPr>
          <w:rFonts w:ascii="Tinos" w:hAnsi="Tinos"/>
          <w:sz w:val="26"/>
          <w:szCs w:val="26"/>
        </w:rPr>
        <w:t xml:space="preserve">Порядок, в соответствии с которым законы не распространяются на то или иное пространство или лиц, </w:t>
      </w:r>
      <w:r>
        <w:rPr>
          <w:rFonts w:ascii="Tinos" w:hAnsi="Tinos"/>
          <w:sz w:val="26"/>
          <w:szCs w:val="26"/>
        </w:rPr>
        <w:t xml:space="preserve">называется </w:t>
      </w:r>
      <w:hyperlink r:id="rId4">
        <w:r>
          <w:rPr>
            <w:rStyle w:val="a5"/>
            <w:rFonts w:ascii="Tinos" w:hAnsi="Tinos"/>
            <w:sz w:val="26"/>
            <w:szCs w:val="26"/>
          </w:rPr>
          <w:t>экстерриториальностью</w:t>
        </w:r>
      </w:hyperlink>
      <w:r>
        <w:rPr>
          <w:rStyle w:val="a5"/>
          <w:rFonts w:ascii="Tinos" w:hAnsi="Tinos"/>
          <w:sz w:val="26"/>
          <w:szCs w:val="26"/>
        </w:rPr>
        <w:t>.</w:t>
      </w:r>
      <w:r>
        <w:rPr>
          <w:rFonts w:ascii="Tinos" w:hAnsi="Tinos"/>
          <w:sz w:val="26"/>
          <w:szCs w:val="26"/>
        </w:rPr>
        <w:t xml:space="preserve"> Прин</w:t>
      </w:r>
      <w:r>
        <w:rPr>
          <w:rFonts w:ascii="Tinos" w:hAnsi="Tinos"/>
          <w:sz w:val="26"/>
          <w:szCs w:val="26"/>
        </w:rPr>
        <w:softHyphen/>
        <w:t xml:space="preserve">цип экстерриториальности означает, </w:t>
      </w:r>
      <w:r>
        <w:rPr>
          <w:rFonts w:ascii="Tinos" w:hAnsi="Tinos"/>
          <w:sz w:val="26"/>
          <w:szCs w:val="26"/>
        </w:rPr>
        <w:t>что в пределах границ любого государ</w:t>
      </w:r>
      <w:r>
        <w:rPr>
          <w:rFonts w:ascii="Tinos" w:hAnsi="Tinos"/>
          <w:sz w:val="26"/>
          <w:szCs w:val="26"/>
        </w:rPr>
        <w:softHyphen/>
        <w:t>ства в соответствии с нормами международного права могут находиться уча</w:t>
      </w:r>
      <w:r>
        <w:rPr>
          <w:rFonts w:ascii="Tinos" w:hAnsi="Tinos"/>
          <w:sz w:val="26"/>
          <w:szCs w:val="26"/>
        </w:rPr>
        <w:softHyphen/>
        <w:t>стки территории и лица, на которых не распространяется юрисдикция данного государства.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ab/>
        <w:t>Действие нормативно-правового акта по кругу лиц</w:t>
      </w:r>
      <w:r>
        <w:rPr>
          <w:rFonts w:ascii="Tinos" w:hAnsi="Tinos"/>
          <w:sz w:val="26"/>
          <w:szCs w:val="26"/>
        </w:rPr>
        <w:t xml:space="preserve"> подчиняется общему правилу: он распространяется на всех лиц, находящихся на территории его действия и являющихся его адресатами.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Однако из этого правила имеются ис</w:t>
      </w:r>
      <w:r>
        <w:rPr>
          <w:rStyle w:val="a4"/>
          <w:rFonts w:ascii="Tinos" w:hAnsi="Tinos"/>
          <w:sz w:val="26"/>
          <w:szCs w:val="26"/>
        </w:rPr>
        <w:softHyphen/>
        <w:t>ключения: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а) иностранные граждане и лица без гражданства не могут быть субъекта</w:t>
      </w:r>
      <w:r>
        <w:rPr>
          <w:rFonts w:ascii="Tinos" w:hAnsi="Tinos"/>
          <w:sz w:val="26"/>
          <w:szCs w:val="26"/>
        </w:rPr>
        <w:softHyphen/>
        <w:t>ми ряда пра</w:t>
      </w:r>
      <w:r>
        <w:rPr>
          <w:rFonts w:ascii="Tinos" w:hAnsi="Tinos"/>
          <w:sz w:val="26"/>
          <w:szCs w:val="26"/>
        </w:rPr>
        <w:t>воотношений (например, быть судьями, состоять на службе в Во</w:t>
      </w:r>
      <w:r>
        <w:rPr>
          <w:rFonts w:ascii="Tinos" w:hAnsi="Tinos"/>
          <w:sz w:val="26"/>
          <w:szCs w:val="26"/>
        </w:rPr>
        <w:softHyphen/>
        <w:t>оруженных Силах России);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б) иностранные граждане, наделенные дипломатическим иммунитетом и пользующиеся правом экстерриториальности, не несут уголовной и админи</w:t>
      </w:r>
      <w:r>
        <w:rPr>
          <w:rFonts w:ascii="Tinos" w:hAnsi="Tinos"/>
          <w:sz w:val="26"/>
          <w:szCs w:val="26"/>
        </w:rPr>
        <w:softHyphen/>
        <w:t>стративной ответственности по росс</w:t>
      </w:r>
      <w:r>
        <w:rPr>
          <w:rFonts w:ascii="Tinos" w:hAnsi="Tinos"/>
          <w:sz w:val="26"/>
          <w:szCs w:val="26"/>
        </w:rPr>
        <w:t>ийскому законодательству;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в) некоторые нормативно–правовые акты Российской Федерации распро</w:t>
      </w:r>
      <w:r>
        <w:rPr>
          <w:rFonts w:ascii="Tinos" w:hAnsi="Tinos"/>
          <w:sz w:val="26"/>
          <w:szCs w:val="26"/>
        </w:rPr>
        <w:softHyphen/>
        <w:t>страняют свое действие и на тех граждан России, которые находятся за ее пределами (например, Закон о гражданстве, Уголовный кодекс).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Круг лиц</w:t>
      </w:r>
      <w:r>
        <w:rPr>
          <w:rFonts w:ascii="Tinos" w:hAnsi="Tinos"/>
          <w:sz w:val="26"/>
          <w:szCs w:val="26"/>
        </w:rPr>
        <w:t>, на которых распростра</w:t>
      </w:r>
      <w:r>
        <w:rPr>
          <w:rFonts w:ascii="Tinos" w:hAnsi="Tinos"/>
          <w:sz w:val="26"/>
          <w:szCs w:val="26"/>
        </w:rPr>
        <w:t>няет свое действие тот или иной норма</w:t>
      </w:r>
      <w:r>
        <w:rPr>
          <w:rFonts w:ascii="Tinos" w:hAnsi="Tinos"/>
          <w:sz w:val="26"/>
          <w:szCs w:val="26"/>
        </w:rPr>
        <w:softHyphen/>
        <w:t>тивно–правовой акт, может определяться также по признаку пола, по возрас</w:t>
      </w:r>
      <w:r>
        <w:rPr>
          <w:rFonts w:ascii="Tinos" w:hAnsi="Tinos"/>
          <w:sz w:val="26"/>
          <w:szCs w:val="26"/>
        </w:rPr>
        <w:softHyphen/>
        <w:t>ту (несовершеннолетние), по профессиональной принадлежности (например, военнослужащие), по состоянию здоровья (инвалиды) и др.</w:t>
      </w:r>
    </w:p>
    <w:p w:rsidR="009459E8" w:rsidRDefault="00764043">
      <w:pPr>
        <w:pStyle w:val="21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ab/>
        <w:t xml:space="preserve">Действие </w:t>
      </w:r>
      <w:r>
        <w:rPr>
          <w:rFonts w:ascii="Tinos" w:hAnsi="Tinos"/>
          <w:sz w:val="26"/>
          <w:szCs w:val="26"/>
        </w:rPr>
        <w:t>нормативно-правовых актов во времени, в пространстве, по кругу лиц.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Каждый нормативный акт действует во времени, в пространстве и касается определенного круга лиц.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Действие нормативного акта во времени обусловлено вступлением его в силу и утратой силы. В с</w:t>
      </w:r>
      <w:r>
        <w:rPr>
          <w:rFonts w:ascii="Tinos" w:hAnsi="Tinos"/>
          <w:sz w:val="26"/>
          <w:szCs w:val="26"/>
        </w:rPr>
        <w:t>оответствии с ФЗ «О порядке опубликования и вступления в силу ФКЗ, ФЗ актов палат Федерального Собрания». Данные нормативно – правовые акты вступают в силу одновременно на всей территории РФ по истечении 10 дней после их официального опубликования в официа</w:t>
      </w:r>
      <w:r>
        <w:rPr>
          <w:rFonts w:ascii="Tinos" w:hAnsi="Tinos"/>
          <w:sz w:val="26"/>
          <w:szCs w:val="26"/>
        </w:rPr>
        <w:t xml:space="preserve">льном источнике (Собрание законодательства, Российская газета, Парламентская газета), если самими </w:t>
      </w:r>
      <w:r>
        <w:rPr>
          <w:rFonts w:ascii="Tinos" w:hAnsi="Tinos"/>
          <w:sz w:val="26"/>
          <w:szCs w:val="26"/>
        </w:rPr>
        <w:lastRenderedPageBreak/>
        <w:t xml:space="preserve">законами или актами палат не установлен другой порядок вступления их в силу. </w:t>
      </w:r>
      <w:proofErr w:type="gramStart"/>
      <w:r>
        <w:rPr>
          <w:rFonts w:ascii="Tinos" w:hAnsi="Tinos"/>
          <w:sz w:val="26"/>
          <w:szCs w:val="26"/>
        </w:rPr>
        <w:t>Например</w:t>
      </w:r>
      <w:proofErr w:type="gramEnd"/>
      <w:r>
        <w:rPr>
          <w:rFonts w:ascii="Tinos" w:hAnsi="Tinos"/>
          <w:sz w:val="26"/>
          <w:szCs w:val="26"/>
        </w:rPr>
        <w:t>: УК РФ принят в мае 1996 году, вступил в силу с 1 января 1997 года.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Акты</w:t>
      </w:r>
      <w:r>
        <w:rPr>
          <w:rFonts w:ascii="Tinos" w:hAnsi="Tinos"/>
          <w:sz w:val="26"/>
          <w:szCs w:val="26"/>
        </w:rPr>
        <w:t xml:space="preserve"> Президента РФ, имеющие нормативный характер вступает в силу по истечении 7 дней после их первого официального опубликования.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Акты Министерств и ведомств вступают в силу по истечении 10 дней со дня их официального опубликования и подлежат государственной р</w:t>
      </w:r>
      <w:r>
        <w:rPr>
          <w:rFonts w:ascii="Tinos" w:hAnsi="Tinos"/>
          <w:sz w:val="26"/>
          <w:szCs w:val="26"/>
        </w:rPr>
        <w:t>егистрации в Министерстве Юстиции.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Начало действия некоторых актов определяется моментом их приятия или официального опубликования. </w:t>
      </w:r>
      <w:proofErr w:type="gramStart"/>
      <w:r>
        <w:rPr>
          <w:rFonts w:ascii="Tinos" w:hAnsi="Tinos"/>
          <w:sz w:val="26"/>
          <w:szCs w:val="26"/>
        </w:rPr>
        <w:t>Например</w:t>
      </w:r>
      <w:proofErr w:type="gramEnd"/>
      <w:r>
        <w:rPr>
          <w:rFonts w:ascii="Tinos" w:hAnsi="Tinos"/>
          <w:sz w:val="26"/>
          <w:szCs w:val="26"/>
        </w:rPr>
        <w:t>: акты глав местной администрации вступают в силу с момента их опубликования, если иное не предусмотрено самим актом</w:t>
      </w:r>
      <w:r>
        <w:rPr>
          <w:rFonts w:ascii="Tinos" w:hAnsi="Tinos"/>
          <w:sz w:val="26"/>
          <w:szCs w:val="26"/>
        </w:rPr>
        <w:t>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Нормативные акты, которые не публикуются, а рассылаются в соответствующие ведомства и учреждения, вступают в действие с момента их получения этими органами, если в самих актах не указан срок введения их в действие.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 xml:space="preserve">Прекращение нормативно-правового акта, </w:t>
      </w:r>
      <w:r>
        <w:rPr>
          <w:rStyle w:val="a4"/>
          <w:rFonts w:ascii="Tinos" w:hAnsi="Tinos"/>
          <w:sz w:val="26"/>
          <w:szCs w:val="26"/>
        </w:rPr>
        <w:t>связывается со следующими обстоятельствами</w:t>
      </w:r>
      <w:r>
        <w:rPr>
          <w:rFonts w:ascii="Tinos" w:hAnsi="Tinos"/>
          <w:sz w:val="26"/>
          <w:szCs w:val="26"/>
        </w:rPr>
        <w:t>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истечением срока действия, на который был принят тот или иной акт;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в связи с прямой отменой нормативного акта уполномоченным на то органом;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в связи с фактической заменой нормативного акта иным актом, регули</w:t>
      </w:r>
      <w:r>
        <w:rPr>
          <w:rFonts w:ascii="Tinos" w:hAnsi="Tinos"/>
          <w:sz w:val="26"/>
          <w:szCs w:val="26"/>
        </w:rPr>
        <w:t>рующим ту же группу общественных отношений (КЗоТ в ТК).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Вопрос о действии нормативно-правового акта во времени нужно рассматривать с учетом еще двух аспектах.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Во-первых</w:t>
      </w:r>
      <w:r>
        <w:rPr>
          <w:rFonts w:ascii="Tinos" w:hAnsi="Tinos"/>
          <w:sz w:val="26"/>
          <w:szCs w:val="26"/>
        </w:rPr>
        <w:t>, нормативно-правовой акт не имеет обратной силы. Нормативный документ действует в отнош</w:t>
      </w:r>
      <w:r>
        <w:rPr>
          <w:rFonts w:ascii="Tinos" w:hAnsi="Tinos"/>
          <w:sz w:val="26"/>
          <w:szCs w:val="26"/>
        </w:rPr>
        <w:t>ении них обстоятельств и случаев, которые возникли после введения его в действие, за исключением: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когда в самом нормативном акте указано, что его предписание распространяется на общественные отношения, возникшие до его принятия;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когда нормативный акт с</w:t>
      </w:r>
      <w:r>
        <w:rPr>
          <w:rFonts w:ascii="Tinos" w:hAnsi="Tinos"/>
          <w:sz w:val="26"/>
          <w:szCs w:val="26"/>
        </w:rPr>
        <w:t>мягчает или вовсе отменяет уголовную ответственность.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Во-вторых</w:t>
      </w:r>
      <w:r>
        <w:rPr>
          <w:rFonts w:ascii="Tinos" w:hAnsi="Tinos"/>
          <w:sz w:val="26"/>
          <w:szCs w:val="26"/>
        </w:rPr>
        <w:t>, нормативно-правовой акт может утратить силу, но отдельные его положения, нормы, могут применяться к фактам, имевшим место во время его действия (регулирование длящихся правоотношений).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Действ</w:t>
      </w:r>
      <w:r>
        <w:rPr>
          <w:rFonts w:ascii="Tinos" w:hAnsi="Tinos"/>
          <w:sz w:val="26"/>
          <w:szCs w:val="26"/>
        </w:rPr>
        <w:t>ие нормативно-правового акта в пространстве – это территориальные ограничения их действия, когда нормативный акт применяется на той территории, на которую распространяется суверенитет государства или компетенция соответствующих органов.</w:t>
      </w:r>
    </w:p>
    <w:p w:rsidR="009459E8" w:rsidRDefault="00764043">
      <w:pPr>
        <w:pStyle w:val="a6"/>
        <w:jc w:val="both"/>
      </w:pPr>
      <w:proofErr w:type="gramStart"/>
      <w:r>
        <w:rPr>
          <w:rStyle w:val="a4"/>
          <w:rFonts w:ascii="Tinos" w:hAnsi="Tinos"/>
          <w:sz w:val="26"/>
          <w:szCs w:val="26"/>
        </w:rPr>
        <w:t>Например</w:t>
      </w:r>
      <w:proofErr w:type="gramEnd"/>
      <w:r>
        <w:rPr>
          <w:rFonts w:ascii="Tinos" w:hAnsi="Tinos"/>
          <w:sz w:val="26"/>
          <w:szCs w:val="26"/>
        </w:rPr>
        <w:t>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акты об</w:t>
      </w:r>
      <w:r>
        <w:rPr>
          <w:rFonts w:ascii="Tinos" w:hAnsi="Tinos"/>
          <w:sz w:val="26"/>
          <w:szCs w:val="26"/>
        </w:rPr>
        <w:t>щефедеральных органов действуют в пределах территориальных границ федерации в целом;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lastRenderedPageBreak/>
        <w:t>- акты субъектов – на территории субъектов;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акты органов местного самоуправления действуют в пределах границ муниципальных образований.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 xml:space="preserve">Действие нормативного акта </w:t>
      </w:r>
      <w:r>
        <w:rPr>
          <w:rFonts w:ascii="Tinos" w:hAnsi="Tinos"/>
          <w:sz w:val="26"/>
          <w:szCs w:val="26"/>
        </w:rPr>
        <w:t>по кру</w:t>
      </w:r>
      <w:r>
        <w:rPr>
          <w:rFonts w:ascii="Tinos" w:hAnsi="Tinos"/>
          <w:sz w:val="26"/>
          <w:szCs w:val="26"/>
        </w:rPr>
        <w:t>гу лиц тесно связано с территориальными пределами функционирования актов. Существует общее правило в соответствии, с которым нормативно-правовые акты распространяются на всех лиц, находящихся на территории юрисдикции правотворческого органа (как на граждан</w:t>
      </w:r>
      <w:r>
        <w:rPr>
          <w:rFonts w:ascii="Tinos" w:hAnsi="Tinos"/>
          <w:sz w:val="26"/>
          <w:szCs w:val="26"/>
        </w:rPr>
        <w:t xml:space="preserve"> государства, так и на иностранцев).</w:t>
      </w:r>
    </w:p>
    <w:p w:rsidR="009459E8" w:rsidRDefault="00764043">
      <w:pPr>
        <w:pStyle w:val="a6"/>
        <w:jc w:val="both"/>
      </w:pPr>
      <w:r>
        <w:rPr>
          <w:rStyle w:val="a4"/>
          <w:rFonts w:ascii="Tinos" w:hAnsi="Tinos"/>
          <w:sz w:val="26"/>
          <w:szCs w:val="26"/>
        </w:rPr>
        <w:t>Однако из этого правила есть исключение: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действующее законодательство РФ распространяется не только на лиц, находящихся на территории РФ, но и на ее граждан за границей;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адресность нормативного акта производна от их</w:t>
      </w:r>
      <w:r>
        <w:rPr>
          <w:rFonts w:ascii="Tinos" w:hAnsi="Tinos"/>
          <w:sz w:val="26"/>
          <w:szCs w:val="26"/>
        </w:rPr>
        <w:t xml:space="preserve"> содержания и назначения. Так, некоторые акты могут иметь значение для всех индивидуальных и коллективных субъектов, находящихся на территории – юрисдикции правотворческого органа. Другие нормативно-правовые акты могут иметь ограниченную значимость и адрес</w:t>
      </w:r>
      <w:r>
        <w:rPr>
          <w:rFonts w:ascii="Tinos" w:hAnsi="Tinos"/>
          <w:sz w:val="26"/>
          <w:szCs w:val="26"/>
        </w:rPr>
        <w:t>овываться лишь конкретной категории лиц;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свои особенности имеет действие нормативно-правовой акт, в отношении иностранцев и лиц без гражданства: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1) им не предоставляются некоторые права, и не возлагаются определенные обязанности (право избирать, и быть и</w:t>
      </w:r>
      <w:r>
        <w:rPr>
          <w:rFonts w:ascii="Tinos" w:hAnsi="Tinos"/>
          <w:sz w:val="26"/>
          <w:szCs w:val="26"/>
        </w:rPr>
        <w:t>збранными в государственные органы, обязанность службы в Вооруженных силах РФ);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2) представители иностранных государств (главы государств, правительств, дипломатический персонал, посольств) наделяются правом дипломатического иммунитета.</w:t>
      </w:r>
    </w:p>
    <w:p w:rsidR="009459E8" w:rsidRDefault="00764043">
      <w:pPr>
        <w:pStyle w:val="a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Несмотря на эти изъ</w:t>
      </w:r>
      <w:r>
        <w:rPr>
          <w:rFonts w:ascii="Tinos" w:hAnsi="Tinos"/>
          <w:sz w:val="26"/>
          <w:szCs w:val="26"/>
        </w:rPr>
        <w:t>ятия, в России признается, и гарантируется Конституцией весь комплекс основополагающих прав и свобод человека, согласно общепризнанным нормам и принципам международного права.</w:t>
      </w:r>
    </w:p>
    <w:p w:rsidR="009459E8" w:rsidRDefault="009459E8">
      <w:pPr>
        <w:pStyle w:val="a6"/>
        <w:jc w:val="both"/>
        <w:rPr>
          <w:rFonts w:ascii="Tinos" w:hAnsi="Tinos"/>
          <w:sz w:val="26"/>
          <w:szCs w:val="26"/>
        </w:rPr>
      </w:pPr>
      <w:bookmarkStart w:id="1" w:name="aswift_3_anchor"/>
      <w:bookmarkStart w:id="2" w:name="aswift_3_expand"/>
      <w:bookmarkEnd w:id="1"/>
      <w:bookmarkEnd w:id="2"/>
    </w:p>
    <w:p w:rsidR="009459E8" w:rsidRDefault="009459E8">
      <w:pPr>
        <w:jc w:val="both"/>
      </w:pPr>
    </w:p>
    <w:sectPr w:rsidR="009459E8">
      <w:pgSz w:w="11906" w:h="16838"/>
      <w:pgMar w:top="567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no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8"/>
    <w:rsid w:val="00764043"/>
    <w:rsid w:val="009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C72E-C885-4871-B5DC-7B4388C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6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52686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a4">
    <w:name w:val="Выделение жирным"/>
    <w:qFormat/>
    <w:rsid w:val="00526865"/>
    <w:rPr>
      <w:b/>
      <w:bCs/>
    </w:rPr>
  </w:style>
  <w:style w:type="character" w:styleId="a5">
    <w:name w:val="Emphasis"/>
    <w:qFormat/>
    <w:rsid w:val="00526865"/>
    <w:rPr>
      <w:i/>
      <w:iCs/>
    </w:rPr>
  </w:style>
  <w:style w:type="character" w:customStyle="1" w:styleId="ins">
    <w:name w:val="ins"/>
    <w:qFormat/>
    <w:rsid w:val="00526865"/>
  </w:style>
  <w:style w:type="character" w:customStyle="1" w:styleId="-">
    <w:name w:val="Интернет-ссылка"/>
    <w:rsid w:val="00526865"/>
    <w:rPr>
      <w:color w:val="000080"/>
      <w:u w:val="single"/>
    </w:rPr>
  </w:style>
  <w:style w:type="character" w:customStyle="1" w:styleId="ListLabel1">
    <w:name w:val="ListLabel 1"/>
    <w:qFormat/>
    <w:rsid w:val="00526865"/>
  </w:style>
  <w:style w:type="character" w:customStyle="1" w:styleId="ListLabel2">
    <w:name w:val="ListLabel 2"/>
    <w:qFormat/>
    <w:rsid w:val="00526865"/>
    <w:rPr>
      <w:rFonts w:ascii="Tinos" w:hAnsi="Tinos"/>
      <w:sz w:val="26"/>
      <w:szCs w:val="26"/>
    </w:rPr>
  </w:style>
  <w:style w:type="character" w:customStyle="1" w:styleId="ListLabel3">
    <w:name w:val="ListLabel 3"/>
    <w:qFormat/>
    <w:rPr>
      <w:rFonts w:ascii="Tinos" w:hAnsi="Tinos"/>
      <w:sz w:val="26"/>
      <w:szCs w:val="26"/>
    </w:rPr>
  </w:style>
  <w:style w:type="paragraph" w:customStyle="1" w:styleId="a3">
    <w:name w:val="Заголовок"/>
    <w:basedOn w:val="a"/>
    <w:next w:val="a6"/>
    <w:qFormat/>
    <w:rsid w:val="00526865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526865"/>
    <w:pPr>
      <w:spacing w:after="140" w:line="276" w:lineRule="auto"/>
    </w:pPr>
  </w:style>
  <w:style w:type="paragraph" w:styleId="a7">
    <w:name w:val="List"/>
    <w:basedOn w:val="a6"/>
    <w:rsid w:val="00526865"/>
  </w:style>
  <w:style w:type="paragraph" w:customStyle="1" w:styleId="1">
    <w:name w:val="Название объекта1"/>
    <w:basedOn w:val="a"/>
    <w:qFormat/>
    <w:rsid w:val="0052686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268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6_83454_krug-lits-polzuyushchihsya-pravom-eksterritorialnosti-mozhet-bit-rasshiren-ili-suzhen-po-dogovorennosti-zainteresovannih-stor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dc:description/>
  <cp:lastModifiedBy>XTreme.ws</cp:lastModifiedBy>
  <cp:revision>3</cp:revision>
  <cp:lastPrinted>2019-10-23T17:21:00Z</cp:lastPrinted>
  <dcterms:created xsi:type="dcterms:W3CDTF">2020-03-23T05:47:00Z</dcterms:created>
  <dcterms:modified xsi:type="dcterms:W3CDTF">2020-03-23T05:47:00Z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