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6" w:rsidRPr="00E45575" w:rsidRDefault="003965F6" w:rsidP="003965F6">
      <w:pPr>
        <w:shd w:val="clear" w:color="auto" w:fill="FFFFFF"/>
        <w:spacing w:after="0" w:line="240" w:lineRule="auto"/>
        <w:ind w:right="1573"/>
        <w:textAlignment w:val="baseline"/>
        <w:rPr>
          <w:rFonts w:ascii="Times New Roman" w:eastAsia="Times New Roman" w:hAnsi="Times New Roman" w:cs="Times New Roman"/>
          <w:b/>
          <w:color w:val="535353"/>
          <w:sz w:val="28"/>
          <w:szCs w:val="28"/>
        </w:rPr>
      </w:pPr>
      <w:r w:rsidRPr="00E45575">
        <w:rPr>
          <w:rFonts w:ascii="Times New Roman" w:eastAsia="Times New Roman" w:hAnsi="Times New Roman" w:cs="Times New Roman"/>
          <w:b/>
          <w:color w:val="535353"/>
          <w:sz w:val="28"/>
          <w:szCs w:val="28"/>
        </w:rPr>
        <w:t>Тема народного страдания и скорби в поэме А. Ахматовой "Реквием"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 w:firstLine="708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"</w:t>
      </w:r>
      <w:r w:rsidRPr="00E45575">
        <w:rPr>
          <w:rFonts w:ascii="Times New Roman" w:eastAsia="Times New Roman" w:hAnsi="Times New Roman" w:cs="Times New Roman"/>
          <w:b/>
          <w:color w:val="151515"/>
          <w:sz w:val="28"/>
          <w:szCs w:val="28"/>
          <w:bdr w:val="none" w:sz="0" w:space="0" w:color="auto" w:frame="1"/>
        </w:rPr>
        <w:t>Реквием"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был сочинен Анной Андреевной Ахматовой еще до 1940 года, и только в 1963 году без согласия автора впервые поэму опубликовали в Мюнхене. Более 20 лет произведение знали наизусть и держали в памяти только несколько друзей Ахматовой, которым она доверяла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         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Трагическая судьба, страшные годы, в которые довелось жить этой уникальной</w:t>
      </w:r>
      <w:r w:rsidR="008A3F7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поэтессе. 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Вся жизнь Ахматовой проходила в стране, поступившей с ней так жестоко - отнявшей надежду на счастье, погубившей мужа и репрессировавшей единственного сына.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       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Поэма «Реквием» - это поминальный плач матери о сыне, крик души и самое трагическое произведение Ахматовой. Но поэма не только о страданиях одной матери, она о страданиях всего русского народа, это реквием по всей безвинной Руси. Ахматова открыто заявляет о том, что ее «Реквием» – надгробное слово, посвященное всем погибшим в страшные времена сталинских репрессий, а также тем, кто страдал, переживая за своих репрессированных родных и близких, в ком от страдания умирала душа.   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         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На протяжении все</w:t>
      </w:r>
      <w:r w:rsidR="008A3F7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й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поэмы звучит тема страдания. Возникают образы стрелецких жен, оставленных вдовами по воле Петра. Они говорят о типичности судьбы русской женщины и подчеркивают тяжесть страдания. Цитируя словосочетание «каторжные норы» Пушкина, Ахматова намеренно вызывает ассоциацию с декабристами. Они страдали за высокую цель, а за что страдают, гибнут или идут на каторгу современники А. Ахматовой? Бессмысленные страдания и гибель всегда переживаются тяжелее, от</w:t>
      </w:r>
      <w:r w:rsidR="008A3F7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сюда и появляются в поэме слова 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о «смертельной тоске».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         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Трагедия народа велика, она вызывает в памяти страшное событие — распятие Христа. Именно поэтому библейский сюжет использован в одной из глав поэмы. Каждая из матерей, потерявших сына, подобна Богоматери. В этом образе сливаются все матери мира, детей которых убивают. Богоматерь уже много веков оплакивает каждого невинно гибнущего ребенка. Личная трагедия одной матери и одного сына незаметно становится всеобщей. Говоря о </w:t>
      </w:r>
      <w:proofErr w:type="gramStart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личном</w:t>
      </w:r>
      <w:proofErr w:type="gramEnd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, Ахматова становится голосом всех страдающих матерей.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                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В эпилоге поэмы представлена истерзанная душа народа: одна половина его в тюрьмах – это муж</w:t>
      </w:r>
      <w:r w:rsidR="008A3F7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ья</w:t>
      </w: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и сыновья; другая – в тюремных очередях, это матери и жены. Здесь дан обобщенный портрет матери, и возникает тема памяти, которая не позволяет забыть ужасов происшедшего: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И в смерти блаженной боюсь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Забыть громыханье черных «</w:t>
      </w:r>
      <w:proofErr w:type="spellStart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марусь</w:t>
      </w:r>
      <w:proofErr w:type="spellEnd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»,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Забыть, как </w:t>
      </w:r>
      <w:proofErr w:type="gramStart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постылая</w:t>
      </w:r>
      <w:proofErr w:type="gramEnd"/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 хлопала дверь.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И выла старуха, как раненый зверь.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             </w:t>
      </w:r>
      <w:r w:rsidRPr="00396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своей поэме А. Ахматова описала достаточно образно и зримо эпоху, в которую суждено было страдать народу. Героиня осознала свое единство с народом, обрела силы женщины, разгадавшей свое высокое предназначение. Это памятник материнскому страданию. Но поэма заканчивается не взрывом отчаяния, а нотой светлой печали: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голубь тюремный пусть </w:t>
      </w:r>
      <w:proofErr w:type="spellStart"/>
      <w:r w:rsidRPr="00396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гулит</w:t>
      </w:r>
      <w:proofErr w:type="spellEnd"/>
      <w:r w:rsidRPr="00396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вдали,</w:t>
      </w:r>
    </w:p>
    <w:p w:rsidR="003965F6" w:rsidRPr="003965F6" w:rsidRDefault="003965F6" w:rsidP="003965F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96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тихо идут по Неве корабли.</w:t>
      </w:r>
    </w:p>
    <w:p w:rsidR="005D056F" w:rsidRPr="003965F6" w:rsidRDefault="005D056F">
      <w:pPr>
        <w:rPr>
          <w:rFonts w:ascii="Times New Roman" w:hAnsi="Times New Roman" w:cs="Times New Roman"/>
          <w:sz w:val="28"/>
          <w:szCs w:val="28"/>
        </w:rPr>
      </w:pPr>
    </w:p>
    <w:sectPr w:rsidR="005D056F" w:rsidRPr="003965F6" w:rsidSect="00A5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65F6"/>
    <w:rsid w:val="003965F6"/>
    <w:rsid w:val="005D056F"/>
    <w:rsid w:val="008A3F76"/>
    <w:rsid w:val="00A57358"/>
    <w:rsid w:val="00E4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3965F6"/>
  </w:style>
  <w:style w:type="character" w:styleId="a3">
    <w:name w:val="Hyperlink"/>
    <w:basedOn w:val="a0"/>
    <w:uiPriority w:val="99"/>
    <w:semiHidden/>
    <w:unhideWhenUsed/>
    <w:rsid w:val="003965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2020-03-23T08:00:00Z</dcterms:created>
  <dcterms:modified xsi:type="dcterms:W3CDTF">2020-03-24T06:07:00Z</dcterms:modified>
</cp:coreProperties>
</file>