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D28" w:rsidRPr="008A4D28" w:rsidRDefault="008A4D28" w:rsidP="008A4D28">
      <w:pPr>
        <w:jc w:val="center"/>
        <w:rPr>
          <w:rFonts w:eastAsia="Times New Roman" w:cs="Times New Roman"/>
          <w:b/>
          <w:color w:val="414B56"/>
          <w:sz w:val="32"/>
          <w:szCs w:val="32"/>
          <w:lang w:eastAsia="ru-RU"/>
        </w:rPr>
      </w:pPr>
      <w:r w:rsidRPr="008A4D28">
        <w:rPr>
          <w:rFonts w:eastAsia="Times New Roman" w:cs="Times New Roman"/>
          <w:b/>
          <w:color w:val="414B56"/>
          <w:sz w:val="32"/>
          <w:szCs w:val="32"/>
          <w:lang w:eastAsia="ru-RU"/>
        </w:rPr>
        <w:t xml:space="preserve">Тема: </w:t>
      </w:r>
      <w:bookmarkStart w:id="0" w:name="_GoBack"/>
      <w:r w:rsidRPr="008A4D28">
        <w:rPr>
          <w:rFonts w:eastAsia="Times New Roman" w:cs="Times New Roman"/>
          <w:b/>
          <w:color w:val="414B56"/>
          <w:sz w:val="32"/>
          <w:szCs w:val="32"/>
          <w:lang w:eastAsia="ru-RU"/>
        </w:rPr>
        <w:t>Документальное оформление и учет поступления товаров</w:t>
      </w:r>
    </w:p>
    <w:bookmarkEnd w:id="0"/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Цель темы: рассмотреть порядок документального оформления и учета поступления товаров и тары на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 предприятия розничной торговли.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1. Документальное оформление поступления и приемки товаров и тары.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2. Учет поступления товаров и тары.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1. На предприятия розничной торговли товары поступают от предприятий-изготовителей, оптовых баз и других посредников, сельскохозяйственных предприятий, подсобных хозяйств и других поставщиков. На поставку товаров предприятия розничной торговли заключают с поставщиками договоры и контролируют их выполнение.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Документальное оформление поступления и приемки товаров и тары на предприятиях розничной торговли зависит от способов их доставки, вида используемого транспорта, применяемых форм расчетов, от места приемки товаров, состояния транспортной тары. Порядок приемки товаров в розничной торговле такой же, как и на предприятиях оптовой торговли.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От местных поставщиков товары поступают, как правило, в порядке централизованной доставки по предварительным заказам (заявкам) торговых предприятий. Для ритмичного снабжения товарами торговые предприятия составляют графики и схемы завоза товаров в магазины и согласуют их с поставщиками. От иногородних поставщиков товары могут поступать железнодорожным или автомобильным транспортом в порядке централизованной доставки или самовывозом. Экспедиторы предприятий розничной торговли получают товары от перевозчика (станции железной дороги) или от поставщика (при самовывозе) по доверенности на получение товарно-материальных ценностей. Они принимают их: по количеству мест или массе, если товары находятся в исправной опломбированной таре; по количеству единиц и качеству, если товары находятся в открытой или поврежденной таре. Работники торговых предприятий приемку товаров от экспедитора своего торгового предприятия, от предприятия поставщика, от перевозчика осуществляют на основании товаросопроводительных документов поставщика. Приемку товаров по количеству и качеству осуществляют в установленные договором сроки в соответствии с нормативно-технической документацией и Положением о приемке товаров по количеству и качеству.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lastRenderedPageBreak/>
        <w:t>На недостачу (порчу) товаров, возникшую по вине перевозчика, комиссия, в которую входят представители покупателя и перевозчика, в момент приемки товаров составляет коммерческий акт в трех экземплярах.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В случае выявления при приемке товаров расхождений по количеству и качеству с данными товаросопроводительных документов поставщика создается комиссия, которая составляет акт об установленном расхождении в количестве и качестве при приемке товарно-материальных ценностей в трех экземплярах. Комиссию для приемки товаров формируют с учетом требований договора на поставку товаров: обязательный вызов представителя поставщика при </w:t>
      </w:r>
      <w:proofErr w:type="spellStart"/>
      <w:r>
        <w:rPr>
          <w:rFonts w:eastAsia="Times New Roman" w:cs="Times New Roman"/>
          <w:color w:val="414B56"/>
          <w:sz w:val="28"/>
          <w:szCs w:val="28"/>
          <w:lang w:eastAsia="ru-RU"/>
        </w:rPr>
        <w:t>одногородних</w:t>
      </w:r>
      <w:proofErr w:type="spellEnd"/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 поставках, привлечение представителя общественности или незаинтересованной организации при иногородних поставках. Акт может быть составлен в двух экземплярах по форме, предусмотренной в договоре, если между их представителями при приемке груза достигнуто согласие о количестве недостающих товаров, их стоимости, характере недостачи, выявленных дефектах и причинах их возникновения. Фактически поступившие товары и тару работники предприятий розничной торговли приходуют по продажным ценам на основании товарных (товарно-транспортных) накладных поставщиков. В товарно-транспортной накладной обязательно указывают номер и дату доверенности, по которой получен товар экспедитором; номер и дату составленного акта об установленных расхождениях по количеству и качеству; сведения о разгрузке товаров и др. Доверенность может заменять штамп предприятия, ес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t>ли это предусмотрено договором.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К товарной (товарно-транспортной) накладной поставщик прикладывает документы, удостоверяющие их качество и безопасность для здоровья потребителей: сертификат качества, удостоверение о государственной гигиенической регистрации и др., в которых указывают дату выпуска (а по скоропортящимся товарам - час выпуска), температуру хранения, срок годности (дату конечной реализации) и т.п.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Приемку товаров и тары, поступивших без сопроводительных документов поставщика, осуществляет комиссия, назначенная руководителем торгового предприятия из представителя администрации и материально ответственного лица. Комиссия составляет приемный акт в двух экземплярах, на основании которого материально ответственное лицо приходует фактически поступившие товары и тару на ответственное хранение. Тара, не включенная в счет поставщика, оценивается по ценам возможной реализации. На ее оценку комиссия составляет отдельный акт.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lastRenderedPageBreak/>
        <w:t>Внутренний отпуск товаров из одного предприятия розничной торговли в другое производят по письменному распоряжению руководителя торгового предприятия (фирмы), а из одного отдела (секции) магазина в другой - по распоряжению директора магазина, и оформляют товарной накладной типовой формы.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Продавцы мелкой розницы и выездных пунктов розничной продажи товаров, в </w:t>
      </w:r>
      <w:proofErr w:type="spellStart"/>
      <w:r>
        <w:rPr>
          <w:rFonts w:eastAsia="Times New Roman" w:cs="Times New Roman"/>
          <w:color w:val="414B56"/>
          <w:sz w:val="28"/>
          <w:szCs w:val="28"/>
          <w:lang w:eastAsia="ru-RU"/>
        </w:rPr>
        <w:t>т.ч</w:t>
      </w:r>
      <w:proofErr w:type="spellEnd"/>
      <w:r>
        <w:rPr>
          <w:rFonts w:eastAsia="Times New Roman" w:cs="Times New Roman"/>
          <w:color w:val="414B56"/>
          <w:sz w:val="28"/>
          <w:szCs w:val="28"/>
          <w:lang w:eastAsia="ru-RU"/>
        </w:rPr>
        <w:t>. на ярмарках, получают товары со складов магазинов по товарной (товарно-транспортной) накладной типовой формы, выписываемой материально ответственным лицом, отпустившим товар, в двух экземплярах. Принятые на реализацию товары продавцы мелкой розницы приходуют по их фактическому наличию и производят записи в сменном отчете (ф. № 21 ФС), зарегистрированном в инспекции Министерства по налогам и сборам. Указанные документы являются бланками строгой отчетности, подтверждают поступление товаров под отчет материально ответственного лица и должны находится в пункте реализации в течение смены. В конце смены остатки нереализованных товаров возвращаются в магазин. Возврат оформляют выпиской товарной (товарно-транспортной) накладной.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Журнал учета товаров, первичных учетных и платежных документов, поступивших от поставщиков, и книгу покупок на предприятиях розничной торговли ведут аналогично, как и в оптовой торговле.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2. Поступление товаров и тары на предприятия розничной торговли в учете отражают на основании товарных (товарно-транспортных) накладных и других сопроводительных документов. Все поставщики в товарных документах указывают отпускные цены без налога на добавленную стоимость, ставку и сумму налога на добавленную стоимость, стоимость товаров по отпускным ценам с налогом на добавленную стоимость. Учет товаров в розничной торговле ведут по розничным ценам, сформированным в установленном порядке. По дебету счета 41 «Товары», </w:t>
      </w:r>
      <w:proofErr w:type="spellStart"/>
      <w:r>
        <w:rPr>
          <w:rFonts w:eastAsia="Times New Roman" w:cs="Times New Roman"/>
          <w:color w:val="414B56"/>
          <w:sz w:val="28"/>
          <w:szCs w:val="28"/>
          <w:lang w:eastAsia="ru-RU"/>
        </w:rPr>
        <w:t>субсчета</w:t>
      </w:r>
      <w:proofErr w:type="spellEnd"/>
      <w:r>
        <w:rPr>
          <w:rFonts w:eastAsia="Times New Roman" w:cs="Times New Roman"/>
          <w:color w:val="414B56"/>
          <w:sz w:val="28"/>
          <w:szCs w:val="28"/>
          <w:lang w:eastAsia="ru-RU"/>
        </w:rPr>
        <w:t xml:space="preserve"> 2 «Товары в розничной торговле» отражают и контролируют стоимость фактически поступивших и оприходованных материально ответственным лицом товаров по розничным ценам с налогом на добавленную стоимость и налогом на продажу товаров, на которые он установлен. Стоимость товаров по отпускным ценам поставщика, начисленные торговые надбавки (скидки), налог на добавленную стоимость и налог с продаж как элементы розничной цены показываются в товарных, товарно-транспортных накладных на поступление товаров и в учете отражаются отдельными проводками. Стоимость товаров и тары по отпускным ценам поставщика с налогом на 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lastRenderedPageBreak/>
        <w:t>добавленную стоимость отражают по кредиту счета 60 «Расчеты с поставщиками и подрядчиками», а входной налог на добавленную стоимость -по дебету счета 18/4 «НДС по приобретенным товарам» в таком же порядке, как и в оптовой торговле. Предприятия - изготовители, заготовительные организации поставляют товары по свободным отпускным ценам; оптовые предприятия и посредники - по отпускным ценам предприятий - изготовителей с оптовой надбавкой; импортеры - по сформированным отпускным ценам или по ценам приобретения с оптовой надбавкой.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Учет тары, товарных потерь и недостач, выявленных при поступлении товаров на предприятиях розничной торговли осуществляют в таком же порядке, как и в оптовой торговле.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Корреспонденция счетов по учету поступления товаров и тары на предприятиях розничной торговли приведена в таблице.</w:t>
      </w: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</w:p>
    <w:p w:rsidR="008A4D28" w:rsidRDefault="008A4D28" w:rsidP="008A4D28">
      <w:pPr>
        <w:rPr>
          <w:rFonts w:eastAsia="Times New Roman" w:cs="Times New Roman"/>
          <w:color w:val="414B56"/>
          <w:sz w:val="28"/>
          <w:szCs w:val="28"/>
          <w:lang w:eastAsia="ru-RU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t>Корреспонденция счетов бухгалтерского учета поступления товаров и тары на _________________ предприятиях розничной торговли </w:t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  <w:t>_________________</w:t>
      </w:r>
    </w:p>
    <w:p w:rsidR="008A4D28" w:rsidRDefault="008A4D28" w:rsidP="008A4D28">
      <w:pPr>
        <w:rPr>
          <w:sz w:val="28"/>
          <w:szCs w:val="28"/>
        </w:rPr>
      </w:pP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  <w:r>
        <w:rPr>
          <w:rFonts w:eastAsia="Times New Roman" w:cs="Times New Roman"/>
          <w:color w:val="414B56"/>
          <w:sz w:val="28"/>
          <w:szCs w:val="28"/>
          <w:lang w:eastAsia="ru-RU"/>
        </w:rPr>
        <w:br/>
      </w:r>
    </w:p>
    <w:p w:rsidR="00B834D8" w:rsidRDefault="00B834D8"/>
    <w:sectPr w:rsidR="00B8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7F0"/>
    <w:rsid w:val="002737F0"/>
    <w:rsid w:val="008A4D28"/>
    <w:rsid w:val="00B83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AC245-A755-41F7-9C50-5E0F8369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D2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1193</Words>
  <Characters>6802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dcterms:created xsi:type="dcterms:W3CDTF">2017-12-06T06:02:00Z</dcterms:created>
  <dcterms:modified xsi:type="dcterms:W3CDTF">2017-12-06T06:03:00Z</dcterms:modified>
</cp:coreProperties>
</file>