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F4"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b/>
          <w:bCs/>
          <w:color w:val="000000"/>
          <w:sz w:val="27"/>
          <w:szCs w:val="27"/>
          <w:lang w:eastAsia="ru-RU"/>
        </w:rPr>
      </w:pPr>
      <w:bookmarkStart w:id="0" w:name="_GoBack"/>
      <w:r>
        <w:rPr>
          <w:rFonts w:ascii="Times New Roman" w:eastAsia="Times New Roman" w:hAnsi="Times New Roman" w:cs="Times New Roman"/>
          <w:b/>
          <w:bCs/>
          <w:color w:val="000000"/>
          <w:sz w:val="27"/>
          <w:szCs w:val="27"/>
          <w:lang w:eastAsia="ru-RU"/>
        </w:rPr>
        <w:t xml:space="preserve">Тема 2: </w:t>
      </w:r>
      <w:r w:rsidRPr="004934A3">
        <w:rPr>
          <w:rFonts w:ascii="Times New Roman" w:eastAsia="Times New Roman" w:hAnsi="Times New Roman" w:cs="Times New Roman"/>
          <w:b/>
          <w:bCs/>
          <w:color w:val="000000"/>
          <w:sz w:val="27"/>
          <w:szCs w:val="27"/>
          <w:lang w:eastAsia="ru-RU"/>
        </w:rPr>
        <w:t>Оборудование и инструменты, необходимые для изготовления изделий из волос. Их назначение</w:t>
      </w:r>
    </w:p>
    <w:bookmarkEnd w:id="0"/>
    <w:p w:rsidR="006513F4" w:rsidRDefault="006513F4" w:rsidP="006513F4">
      <w:pPr>
        <w:pStyle w:val="1"/>
        <w:spacing w:before="0" w:beforeAutospacing="0" w:after="0" w:afterAutospacing="0" w:line="276" w:lineRule="auto"/>
        <w:ind w:firstLine="567"/>
        <w:rPr>
          <w:sz w:val="24"/>
          <w:szCs w:val="24"/>
        </w:rPr>
      </w:pPr>
      <w:r>
        <w:rPr>
          <w:sz w:val="24"/>
          <w:szCs w:val="24"/>
        </w:rPr>
        <w:t xml:space="preserve">Цель: Ознакомить учащихся </w:t>
      </w:r>
      <w:r>
        <w:rPr>
          <w:color w:val="000000"/>
          <w:sz w:val="24"/>
          <w:szCs w:val="24"/>
        </w:rPr>
        <w:t xml:space="preserve">с </w:t>
      </w:r>
      <w:proofErr w:type="gramStart"/>
      <w:r>
        <w:rPr>
          <w:color w:val="000000"/>
          <w:sz w:val="24"/>
          <w:szCs w:val="24"/>
        </w:rPr>
        <w:t>о</w:t>
      </w:r>
      <w:r w:rsidRPr="00026705">
        <w:rPr>
          <w:color w:val="000000"/>
          <w:sz w:val="24"/>
          <w:szCs w:val="24"/>
        </w:rPr>
        <w:t>борудование</w:t>
      </w:r>
      <w:r>
        <w:rPr>
          <w:color w:val="000000"/>
          <w:sz w:val="24"/>
          <w:szCs w:val="24"/>
        </w:rPr>
        <w:t>м  и</w:t>
      </w:r>
      <w:proofErr w:type="gramEnd"/>
      <w:r>
        <w:rPr>
          <w:color w:val="000000"/>
          <w:sz w:val="24"/>
          <w:szCs w:val="24"/>
        </w:rPr>
        <w:t xml:space="preserve"> инструментами</w:t>
      </w:r>
      <w:r w:rsidRPr="00026705">
        <w:rPr>
          <w:color w:val="000000"/>
          <w:sz w:val="24"/>
          <w:szCs w:val="24"/>
        </w:rPr>
        <w:t>, н</w:t>
      </w:r>
      <w:r>
        <w:rPr>
          <w:color w:val="000000"/>
          <w:sz w:val="24"/>
          <w:szCs w:val="24"/>
        </w:rPr>
        <w:t>еобходимыми</w:t>
      </w:r>
      <w:r w:rsidRPr="00026705">
        <w:rPr>
          <w:color w:val="000000"/>
          <w:sz w:val="24"/>
          <w:szCs w:val="24"/>
        </w:rPr>
        <w:t xml:space="preserve"> для изготовления изделий из волос. Их назначение</w:t>
      </w:r>
      <w:r>
        <w:rPr>
          <w:sz w:val="24"/>
          <w:szCs w:val="24"/>
        </w:rPr>
        <w:t>.</w:t>
      </w:r>
    </w:p>
    <w:p w:rsidR="006513F4"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bCs/>
          <w:color w:val="000000"/>
          <w:sz w:val="24"/>
          <w:szCs w:val="24"/>
          <w:lang w:eastAsia="ru-RU"/>
        </w:rPr>
      </w:pPr>
      <w:r>
        <w:rPr>
          <w:sz w:val="24"/>
          <w:szCs w:val="24"/>
        </w:rPr>
        <w:t xml:space="preserve">Задачи: </w:t>
      </w:r>
      <w:r w:rsidRPr="00F918CD">
        <w:rPr>
          <w:color w:val="000000"/>
          <w:sz w:val="24"/>
          <w:szCs w:val="24"/>
        </w:rPr>
        <w:t xml:space="preserve">- помочь учащимся получить </w:t>
      </w:r>
      <w:r w:rsidRPr="00026705">
        <w:rPr>
          <w:sz w:val="24"/>
          <w:szCs w:val="24"/>
        </w:rPr>
        <w:t xml:space="preserve">знания о </w:t>
      </w:r>
      <w:r>
        <w:rPr>
          <w:rFonts w:ascii="Times New Roman" w:eastAsia="Times New Roman" w:hAnsi="Times New Roman" w:cs="Times New Roman"/>
          <w:bCs/>
          <w:color w:val="000000"/>
          <w:sz w:val="24"/>
          <w:szCs w:val="24"/>
          <w:lang w:eastAsia="ru-RU"/>
        </w:rPr>
        <w:t xml:space="preserve">оборудовании и инструментах </w:t>
      </w:r>
      <w:r w:rsidRPr="00026705">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еобходимых</w:t>
      </w:r>
      <w:r w:rsidRPr="00026705">
        <w:rPr>
          <w:rFonts w:ascii="Times New Roman" w:eastAsia="Times New Roman" w:hAnsi="Times New Roman" w:cs="Times New Roman"/>
          <w:bCs/>
          <w:color w:val="000000"/>
          <w:sz w:val="24"/>
          <w:szCs w:val="24"/>
          <w:lang w:eastAsia="ru-RU"/>
        </w:rPr>
        <w:t xml:space="preserve"> для изготовления изделий из волос. </w:t>
      </w:r>
    </w:p>
    <w:p w:rsidR="006513F4" w:rsidRPr="00026705"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bCs/>
          <w:color w:val="000000"/>
          <w:sz w:val="27"/>
          <w:szCs w:val="27"/>
          <w:lang w:eastAsia="ru-RU"/>
        </w:rPr>
      </w:pPr>
      <w:r w:rsidRPr="00F918CD">
        <w:rPr>
          <w:color w:val="000000"/>
          <w:sz w:val="24"/>
          <w:szCs w:val="24"/>
        </w:rPr>
        <w:t xml:space="preserve">дать основные </w:t>
      </w:r>
      <w:r w:rsidRPr="00026705">
        <w:rPr>
          <w:color w:val="000000"/>
          <w:sz w:val="24"/>
          <w:szCs w:val="24"/>
        </w:rPr>
        <w:t>понятия</w:t>
      </w:r>
      <w:r w:rsidRPr="00026705">
        <w:rPr>
          <w:color w:val="000000"/>
        </w:rPr>
        <w:t xml:space="preserve"> </w:t>
      </w:r>
      <w:proofErr w:type="gramStart"/>
      <w:r w:rsidRPr="00026705">
        <w:rPr>
          <w:color w:val="000000"/>
          <w:sz w:val="24"/>
          <w:szCs w:val="24"/>
        </w:rPr>
        <w:t>о  к</w:t>
      </w:r>
      <w:r w:rsidRPr="00026705">
        <w:rPr>
          <w:rFonts w:ascii="Times New Roman" w:eastAsia="Times New Roman" w:hAnsi="Times New Roman" w:cs="Times New Roman"/>
          <w:bCs/>
          <w:color w:val="000000"/>
          <w:sz w:val="24"/>
          <w:szCs w:val="24"/>
          <w:lang w:eastAsia="ru-RU"/>
        </w:rPr>
        <w:t>лассификация</w:t>
      </w:r>
      <w:proofErr w:type="gramEnd"/>
      <w:r w:rsidRPr="00026705">
        <w:rPr>
          <w:rFonts w:ascii="Times New Roman" w:eastAsia="Times New Roman" w:hAnsi="Times New Roman" w:cs="Times New Roman"/>
          <w:bCs/>
          <w:color w:val="000000"/>
          <w:sz w:val="24"/>
          <w:szCs w:val="24"/>
          <w:lang w:eastAsia="ru-RU"/>
        </w:rPr>
        <w:t xml:space="preserve"> </w:t>
      </w:r>
      <w:r w:rsidRPr="00026705">
        <w:rPr>
          <w:color w:val="000000"/>
          <w:sz w:val="24"/>
          <w:szCs w:val="24"/>
        </w:rPr>
        <w:t>оборудования и инструментов для изготовления волос.</w:t>
      </w:r>
    </w:p>
    <w:p w:rsidR="006513F4" w:rsidRPr="00F918CD" w:rsidRDefault="006513F4" w:rsidP="006513F4">
      <w:pPr>
        <w:pStyle w:val="a3"/>
        <w:spacing w:before="0" w:beforeAutospacing="0" w:after="0" w:afterAutospacing="0" w:line="276" w:lineRule="auto"/>
        <w:rPr>
          <w:b/>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xml:space="preserve">, самоконтроля, </w:t>
      </w:r>
    </w:p>
    <w:p w:rsidR="006513F4" w:rsidRDefault="006513F4" w:rsidP="006513F4">
      <w:pPr>
        <w:pStyle w:val="a3"/>
        <w:spacing w:before="0" w:beforeAutospacing="0" w:after="0" w:afterAutospacing="0" w:line="276" w:lineRule="auto"/>
        <w:ind w:firstLine="567"/>
        <w:rPr>
          <w:b/>
          <w:bCs/>
          <w:color w:val="000000"/>
        </w:rPr>
      </w:pPr>
    </w:p>
    <w:p w:rsidR="006513F4" w:rsidRDefault="006513F4" w:rsidP="006513F4">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r>
      <w:r>
        <w:rPr>
          <w:color w:val="000000"/>
          <w:lang w:val="en-US"/>
        </w:rPr>
        <w:t>II</w:t>
      </w:r>
      <w:r>
        <w:rPr>
          <w:color w:val="000000"/>
        </w:rPr>
        <w:t>.Тема урок</w:t>
      </w:r>
    </w:p>
    <w:p w:rsidR="006513F4" w:rsidRPr="00EB2AF4" w:rsidRDefault="006513F4" w:rsidP="006513F4">
      <w:pPr>
        <w:pStyle w:val="a3"/>
        <w:spacing w:before="0" w:beforeAutospacing="0" w:after="0" w:afterAutospacing="0" w:line="276" w:lineRule="auto"/>
        <w:rPr>
          <w:color w:val="000000"/>
        </w:rPr>
      </w:pPr>
      <w:r>
        <w:rPr>
          <w:color w:val="000000"/>
          <w:lang w:val="en-US"/>
        </w:rPr>
        <w:t>III</w:t>
      </w:r>
      <w:r w:rsidRPr="00EB2AF4">
        <w:rPr>
          <w:color w:val="000000"/>
        </w:rPr>
        <w:t xml:space="preserve">. Итог урока. </w:t>
      </w:r>
    </w:p>
    <w:p w:rsidR="006513F4" w:rsidRDefault="006513F4" w:rsidP="006513F4">
      <w:pPr>
        <w:pStyle w:val="a3"/>
        <w:spacing w:before="0" w:beforeAutospacing="0" w:after="0" w:afterAutospacing="0" w:line="276" w:lineRule="auto"/>
        <w:ind w:firstLine="567"/>
        <w:rPr>
          <w:b/>
          <w:bCs/>
          <w:color w:val="000000"/>
        </w:rPr>
      </w:pPr>
    </w:p>
    <w:p w:rsidR="006513F4" w:rsidRDefault="006513F4" w:rsidP="006513F4">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6513F4" w:rsidRPr="00607712" w:rsidRDefault="006513F4" w:rsidP="006513F4">
      <w:pPr>
        <w:pStyle w:val="a3"/>
        <w:spacing w:before="0" w:beforeAutospacing="0" w:after="0" w:afterAutospacing="0" w:line="276" w:lineRule="auto"/>
        <w:rPr>
          <w:b/>
          <w:color w:val="000000"/>
        </w:rPr>
      </w:pPr>
      <w:r w:rsidRPr="00FC6F3E">
        <w:rPr>
          <w:b/>
          <w:color w:val="000000"/>
          <w:lang w:val="en-US"/>
        </w:rPr>
        <w:t>II</w:t>
      </w:r>
      <w:r w:rsidRPr="00FC6F3E">
        <w:rPr>
          <w:b/>
          <w:color w:val="000000"/>
        </w:rPr>
        <w:t>.Тема урока</w:t>
      </w:r>
      <w:r>
        <w:rPr>
          <w:b/>
          <w:color w:val="000000"/>
        </w:rPr>
        <w:t xml:space="preserve"> </w:t>
      </w:r>
      <w:r w:rsidRPr="004934A3">
        <w:rPr>
          <w:color w:val="000000"/>
          <w:sz w:val="27"/>
          <w:szCs w:val="27"/>
        </w:rPr>
        <w:t>Для изготовления изделий из волос требуется следующее:</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1. Стол, края верхней доски которого выступают примерно на 10 см для крепления при помощи струбцинок рамы для вплетения волос или других инструментов. На высоте 20 см от пола стол должен иметь планку. На нее работник может поставить ноги, чтобы держать в удобном положении на коленях болванки во время изготовления парика. Если такой планки нет, используют скамеечку для ног.</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2. Стулья с мягкими сидениями (в связи с продолжительной работой сидя).</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3. Шкафы для хранения инструментов волос, готовых изделий и других материалов.</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4. Емкости (эмалированные ванночки или тазики) для дезинфекции, мытья и полоскания волос.</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5. Карда (рис. 52), предназначенная для расчесывания волос. Представляет собой доску размером 10×20×2 см, которая обита жестью. В доску вставлены вертикально рядами стальные зубья длиной 5 - 6 см, расстояние между рядами 0,5 см. В процессе работы она должна быть прочно прикреплена к столу специальными струбцинками.</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lastRenderedPageBreak/>
        <w:drawing>
          <wp:inline distT="0" distB="0" distL="0" distR="0" wp14:anchorId="20CFC47B" wp14:editId="5DB16598">
            <wp:extent cx="6115050" cy="13611225"/>
            <wp:effectExtent l="0" t="0" r="0" b="9525"/>
            <wp:docPr id="23" name="Рисунок 23" descr="Табл. 5. Характеристика натуральных и искусственных волос, применяемых в настижерных рабо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 5. Характеристика натуральных и искусственных волос, применяемых в настижерных работ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13611225"/>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r>
      <w:r w:rsidRPr="004934A3">
        <w:rPr>
          <w:rFonts w:ascii="Times New Roman" w:eastAsia="Times New Roman" w:hAnsi="Times New Roman" w:cs="Times New Roman"/>
          <w:i/>
          <w:iCs/>
          <w:color w:val="666655"/>
          <w:sz w:val="27"/>
          <w:szCs w:val="27"/>
          <w:lang w:eastAsia="ru-RU"/>
        </w:rPr>
        <w:lastRenderedPageBreak/>
        <w:t xml:space="preserve">Табл. 5. Характеристика натуральных и искусственных волос, применяемых в </w:t>
      </w:r>
      <w:proofErr w:type="spellStart"/>
      <w:r w:rsidRPr="004934A3">
        <w:rPr>
          <w:rFonts w:ascii="Times New Roman" w:eastAsia="Times New Roman" w:hAnsi="Times New Roman" w:cs="Times New Roman"/>
          <w:i/>
          <w:iCs/>
          <w:color w:val="666655"/>
          <w:sz w:val="27"/>
          <w:szCs w:val="27"/>
          <w:lang w:eastAsia="ru-RU"/>
        </w:rPr>
        <w:t>настижерных</w:t>
      </w:r>
      <w:proofErr w:type="spellEnd"/>
      <w:r w:rsidRPr="004934A3">
        <w:rPr>
          <w:rFonts w:ascii="Times New Roman" w:eastAsia="Times New Roman" w:hAnsi="Times New Roman" w:cs="Times New Roman"/>
          <w:i/>
          <w:iCs/>
          <w:color w:val="666655"/>
          <w:sz w:val="27"/>
          <w:szCs w:val="27"/>
          <w:lang w:eastAsia="ru-RU"/>
        </w:rPr>
        <w:t xml:space="preserve"> работах</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Работать на карде нужно осторожно, так как острые иглы могут поранить руки. После работы карду кладут иглами вниз, а если она остается прикрепленной к столу, то ее следует прикрыть щеткой.</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drawing>
          <wp:inline distT="0" distB="0" distL="0" distR="0" wp14:anchorId="799359EC" wp14:editId="24EDAD8B">
            <wp:extent cx="2524125" cy="1438275"/>
            <wp:effectExtent l="0" t="0" r="9525" b="9525"/>
            <wp:docPr id="22" name="Рисунок 22" descr="Рис. 52. Ка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52. Кар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438275"/>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Рис. 52. Карда</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drawing>
          <wp:inline distT="0" distB="0" distL="0" distR="0" wp14:anchorId="4D277C3F" wp14:editId="7ED6530D">
            <wp:extent cx="2057400" cy="771525"/>
            <wp:effectExtent l="0" t="0" r="0" b="9525"/>
            <wp:docPr id="21" name="Рисунок 21" descr="Рис. 53. Щетка для держания вол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53. Щетка для держания воло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Рис. 53. Щетка для держания волос</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6. Щетка (рис. 53) для держания и прижимания волос в карде. Длина щетин должна быть на 1 см больше длины иголок карды для того, чтобы концы иголок не касались деревянной части щетки.</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Щетина щетки не только прижимает волосы, но и предохраняет их от спутывания. С ее помощью из карды извлекается любое количество волос.</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drawing>
          <wp:inline distT="0" distB="0" distL="0" distR="0" wp14:anchorId="7F3D1593" wp14:editId="6571B258">
            <wp:extent cx="2095500" cy="2095500"/>
            <wp:effectExtent l="0" t="0" r="0" b="0"/>
            <wp:docPr id="20" name="Рисунок 20" descr="Рис. 54. Кар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54. Карда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 xml:space="preserve">Рис. 54. </w:t>
      </w:r>
      <w:proofErr w:type="spellStart"/>
      <w:r w:rsidRPr="004934A3">
        <w:rPr>
          <w:rFonts w:ascii="Times New Roman" w:eastAsia="Times New Roman" w:hAnsi="Times New Roman" w:cs="Times New Roman"/>
          <w:i/>
          <w:iCs/>
          <w:color w:val="666655"/>
          <w:sz w:val="27"/>
          <w:szCs w:val="27"/>
          <w:lang w:eastAsia="ru-RU"/>
        </w:rPr>
        <w:t>Кардач</w:t>
      </w:r>
      <w:proofErr w:type="spellEnd"/>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lastRenderedPageBreak/>
        <w:drawing>
          <wp:inline distT="0" distB="0" distL="0" distR="0" wp14:anchorId="55D3C33E" wp14:editId="37F6033B">
            <wp:extent cx="2667000" cy="1762125"/>
            <wp:effectExtent l="0" t="0" r="0" b="9525"/>
            <wp:docPr id="19" name="Рисунок 19" descr="Рис. 55. Рама для вплетания вол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55. Рама для вплетания воло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 xml:space="preserve">Рис. 55. Рама для </w:t>
      </w:r>
      <w:proofErr w:type="spellStart"/>
      <w:r w:rsidRPr="004934A3">
        <w:rPr>
          <w:rFonts w:ascii="Times New Roman" w:eastAsia="Times New Roman" w:hAnsi="Times New Roman" w:cs="Times New Roman"/>
          <w:i/>
          <w:iCs/>
          <w:color w:val="666655"/>
          <w:sz w:val="27"/>
          <w:szCs w:val="27"/>
          <w:lang w:eastAsia="ru-RU"/>
        </w:rPr>
        <w:t>вплетания</w:t>
      </w:r>
      <w:proofErr w:type="spellEnd"/>
      <w:r w:rsidRPr="004934A3">
        <w:rPr>
          <w:rFonts w:ascii="Times New Roman" w:eastAsia="Times New Roman" w:hAnsi="Times New Roman" w:cs="Times New Roman"/>
          <w:i/>
          <w:iCs/>
          <w:color w:val="666655"/>
          <w:sz w:val="27"/>
          <w:szCs w:val="27"/>
          <w:lang w:eastAsia="ru-RU"/>
        </w:rPr>
        <w:t xml:space="preserve"> волос</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 xml:space="preserve">7. </w:t>
      </w:r>
      <w:proofErr w:type="spellStart"/>
      <w:r w:rsidRPr="004934A3">
        <w:rPr>
          <w:rFonts w:ascii="Times New Roman" w:eastAsia="Times New Roman" w:hAnsi="Times New Roman" w:cs="Times New Roman"/>
          <w:color w:val="000000"/>
          <w:sz w:val="27"/>
          <w:szCs w:val="27"/>
          <w:lang w:eastAsia="ru-RU"/>
        </w:rPr>
        <w:t>Кардач</w:t>
      </w:r>
      <w:proofErr w:type="spellEnd"/>
      <w:r w:rsidRPr="004934A3">
        <w:rPr>
          <w:rFonts w:ascii="Times New Roman" w:eastAsia="Times New Roman" w:hAnsi="Times New Roman" w:cs="Times New Roman"/>
          <w:color w:val="000000"/>
          <w:sz w:val="27"/>
          <w:szCs w:val="27"/>
          <w:lang w:eastAsia="ru-RU"/>
        </w:rPr>
        <w:t xml:space="preserve"> - карда с загнутыми иглами (рис. 54). </w:t>
      </w:r>
      <w:proofErr w:type="spellStart"/>
      <w:r w:rsidRPr="004934A3">
        <w:rPr>
          <w:rFonts w:ascii="Times New Roman" w:eastAsia="Times New Roman" w:hAnsi="Times New Roman" w:cs="Times New Roman"/>
          <w:color w:val="000000"/>
          <w:sz w:val="27"/>
          <w:szCs w:val="27"/>
          <w:lang w:eastAsia="ru-RU"/>
        </w:rPr>
        <w:t>Кардач</w:t>
      </w:r>
      <w:proofErr w:type="spellEnd"/>
      <w:r w:rsidRPr="004934A3">
        <w:rPr>
          <w:rFonts w:ascii="Times New Roman" w:eastAsia="Times New Roman" w:hAnsi="Times New Roman" w:cs="Times New Roman"/>
          <w:color w:val="000000"/>
          <w:sz w:val="27"/>
          <w:szCs w:val="27"/>
          <w:lang w:eastAsia="ru-RU"/>
        </w:rPr>
        <w:t xml:space="preserve"> предназначен для держания длинных волос. Состоит из двух одинаковых кожаных пластин размером примерно 25X25 см. На них с одной стороны густо вставлены гнутые из стальной проволоки иглы, выступающие на 1 см (кардолента).</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 xml:space="preserve">Головки волос закладывают в карду, а концы зажимают в </w:t>
      </w:r>
      <w:proofErr w:type="spellStart"/>
      <w:r w:rsidRPr="004934A3">
        <w:rPr>
          <w:rFonts w:ascii="Times New Roman" w:eastAsia="Times New Roman" w:hAnsi="Times New Roman" w:cs="Times New Roman"/>
          <w:color w:val="000000"/>
          <w:sz w:val="27"/>
          <w:szCs w:val="27"/>
          <w:lang w:eastAsia="ru-RU"/>
        </w:rPr>
        <w:t>кардач</w:t>
      </w:r>
      <w:proofErr w:type="spellEnd"/>
      <w:r w:rsidRPr="004934A3">
        <w:rPr>
          <w:rFonts w:ascii="Times New Roman" w:eastAsia="Times New Roman" w:hAnsi="Times New Roman" w:cs="Times New Roman"/>
          <w:color w:val="000000"/>
          <w:sz w:val="27"/>
          <w:szCs w:val="27"/>
          <w:lang w:eastAsia="ru-RU"/>
        </w:rPr>
        <w:t>. Это дает возможность вытягивать из карды нужное количество волос маленькими пучками, не путая их, и отделять короткие волосы от длинных. В случае перерыва в работе волосы можно оставить, не боясь, что они спутаются.</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 xml:space="preserve">8. Рама для </w:t>
      </w:r>
      <w:proofErr w:type="spellStart"/>
      <w:r w:rsidRPr="004934A3">
        <w:rPr>
          <w:rFonts w:ascii="Times New Roman" w:eastAsia="Times New Roman" w:hAnsi="Times New Roman" w:cs="Times New Roman"/>
          <w:color w:val="000000"/>
          <w:sz w:val="27"/>
          <w:szCs w:val="27"/>
          <w:lang w:eastAsia="ru-RU"/>
        </w:rPr>
        <w:t>вплетания</w:t>
      </w:r>
      <w:proofErr w:type="spellEnd"/>
      <w:r w:rsidRPr="004934A3">
        <w:rPr>
          <w:rFonts w:ascii="Times New Roman" w:eastAsia="Times New Roman" w:hAnsi="Times New Roman" w:cs="Times New Roman"/>
          <w:color w:val="000000"/>
          <w:sz w:val="27"/>
          <w:szCs w:val="27"/>
          <w:lang w:eastAsia="ru-RU"/>
        </w:rPr>
        <w:t xml:space="preserve"> волос (рис. 55). Этот инструмент применяется для изготовления </w:t>
      </w:r>
      <w:proofErr w:type="spellStart"/>
      <w:r w:rsidRPr="004934A3">
        <w:rPr>
          <w:rFonts w:ascii="Times New Roman" w:eastAsia="Times New Roman" w:hAnsi="Times New Roman" w:cs="Times New Roman"/>
          <w:color w:val="000000"/>
          <w:sz w:val="27"/>
          <w:szCs w:val="27"/>
          <w:lang w:eastAsia="ru-RU"/>
        </w:rPr>
        <w:t>тресса</w:t>
      </w:r>
      <w:proofErr w:type="spellEnd"/>
      <w:r w:rsidRPr="004934A3">
        <w:rPr>
          <w:rFonts w:ascii="Times New Roman" w:eastAsia="Times New Roman" w:hAnsi="Times New Roman" w:cs="Times New Roman"/>
          <w:color w:val="000000"/>
          <w:sz w:val="27"/>
          <w:szCs w:val="27"/>
          <w:lang w:eastAsia="ru-RU"/>
        </w:rPr>
        <w:t>. Состоит из двух деревянных стоек диаметром 3 см, высотой 30 - 40 см и трех деревянных колков. Стойки прикрепляются к рабочему столу при помощи струбцинок на расстоянии примерно 1 м друг от друга.</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Правая стойка имеет три отверстия для колков, на которые наматывают нити, а левая - одно отверстие со штифтом для закрепления свободных концов нитей, намотанных на колки.</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Равномерное натяжение нитей регулируется подкручиванием колков.</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lastRenderedPageBreak/>
        <w:drawing>
          <wp:inline distT="0" distB="0" distL="0" distR="0" wp14:anchorId="73E6C2E0" wp14:editId="76CF0069">
            <wp:extent cx="2286000" cy="3333750"/>
            <wp:effectExtent l="0" t="0" r="0" b="0"/>
            <wp:docPr id="18" name="Рисунок 18" descr="Рис. 56. Навертывательный ста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56. Навертывательный стан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333750"/>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 xml:space="preserve">Рис. 56. </w:t>
      </w:r>
      <w:proofErr w:type="spellStart"/>
      <w:r w:rsidRPr="004934A3">
        <w:rPr>
          <w:rFonts w:ascii="Times New Roman" w:eastAsia="Times New Roman" w:hAnsi="Times New Roman" w:cs="Times New Roman"/>
          <w:i/>
          <w:iCs/>
          <w:color w:val="666655"/>
          <w:sz w:val="27"/>
          <w:szCs w:val="27"/>
          <w:lang w:eastAsia="ru-RU"/>
        </w:rPr>
        <w:t>Навертывательный</w:t>
      </w:r>
      <w:proofErr w:type="spellEnd"/>
      <w:r w:rsidRPr="004934A3">
        <w:rPr>
          <w:rFonts w:ascii="Times New Roman" w:eastAsia="Times New Roman" w:hAnsi="Times New Roman" w:cs="Times New Roman"/>
          <w:i/>
          <w:iCs/>
          <w:color w:val="666655"/>
          <w:sz w:val="27"/>
          <w:szCs w:val="27"/>
          <w:lang w:eastAsia="ru-RU"/>
        </w:rPr>
        <w:t xml:space="preserve"> станок</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 xml:space="preserve">9. </w:t>
      </w:r>
      <w:proofErr w:type="spellStart"/>
      <w:r w:rsidRPr="004934A3">
        <w:rPr>
          <w:rFonts w:ascii="Times New Roman" w:eastAsia="Times New Roman" w:hAnsi="Times New Roman" w:cs="Times New Roman"/>
          <w:color w:val="000000"/>
          <w:sz w:val="27"/>
          <w:szCs w:val="27"/>
          <w:lang w:eastAsia="ru-RU"/>
        </w:rPr>
        <w:t>Навертывательный</w:t>
      </w:r>
      <w:proofErr w:type="spellEnd"/>
      <w:r w:rsidRPr="004934A3">
        <w:rPr>
          <w:rFonts w:ascii="Times New Roman" w:eastAsia="Times New Roman" w:hAnsi="Times New Roman" w:cs="Times New Roman"/>
          <w:color w:val="000000"/>
          <w:sz w:val="27"/>
          <w:szCs w:val="27"/>
          <w:lang w:eastAsia="ru-RU"/>
        </w:rPr>
        <w:t xml:space="preserve"> станок (рис. 56). Применяется при изготовлении косы для навертывания </w:t>
      </w:r>
      <w:proofErr w:type="spellStart"/>
      <w:r w:rsidRPr="004934A3">
        <w:rPr>
          <w:rFonts w:ascii="Times New Roman" w:eastAsia="Times New Roman" w:hAnsi="Times New Roman" w:cs="Times New Roman"/>
          <w:color w:val="000000"/>
          <w:sz w:val="27"/>
          <w:szCs w:val="27"/>
          <w:lang w:eastAsia="ru-RU"/>
        </w:rPr>
        <w:t>тресса</w:t>
      </w:r>
      <w:proofErr w:type="spellEnd"/>
      <w:r w:rsidRPr="004934A3">
        <w:rPr>
          <w:rFonts w:ascii="Times New Roman" w:eastAsia="Times New Roman" w:hAnsi="Times New Roman" w:cs="Times New Roman"/>
          <w:color w:val="000000"/>
          <w:sz w:val="27"/>
          <w:szCs w:val="27"/>
          <w:lang w:eastAsia="ru-RU"/>
        </w:rPr>
        <w:t xml:space="preserve"> на тесьму.</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proofErr w:type="spellStart"/>
      <w:r w:rsidRPr="004934A3">
        <w:rPr>
          <w:rFonts w:ascii="Times New Roman" w:eastAsia="Times New Roman" w:hAnsi="Times New Roman" w:cs="Times New Roman"/>
          <w:color w:val="000000"/>
          <w:sz w:val="27"/>
          <w:szCs w:val="27"/>
          <w:lang w:eastAsia="ru-RU"/>
        </w:rPr>
        <w:t>Навертывательный</w:t>
      </w:r>
      <w:proofErr w:type="spellEnd"/>
      <w:r w:rsidRPr="004934A3">
        <w:rPr>
          <w:rFonts w:ascii="Times New Roman" w:eastAsia="Times New Roman" w:hAnsi="Times New Roman" w:cs="Times New Roman"/>
          <w:color w:val="000000"/>
          <w:sz w:val="27"/>
          <w:szCs w:val="27"/>
          <w:lang w:eastAsia="ru-RU"/>
        </w:rPr>
        <w:t xml:space="preserve"> станок состоит из металлической стойки с винтом, с помощью которого инструмент прикреплен к столу; горизонтальной оси, ролика для накручивания на него тесьмы и колесика. В середину последнего вставляют ролик с намотанной на него тесьмой. Конец ее протягивают через боковое отверстие в колесике и через ось. Поворачивая колесико, тесьму скручивают в тугой жгут.</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 xml:space="preserve">При отсутствии </w:t>
      </w:r>
      <w:proofErr w:type="spellStart"/>
      <w:r w:rsidRPr="004934A3">
        <w:rPr>
          <w:rFonts w:ascii="Times New Roman" w:eastAsia="Times New Roman" w:hAnsi="Times New Roman" w:cs="Times New Roman"/>
          <w:color w:val="000000"/>
          <w:sz w:val="27"/>
          <w:szCs w:val="27"/>
          <w:lang w:eastAsia="ru-RU"/>
        </w:rPr>
        <w:t>навертывательного</w:t>
      </w:r>
      <w:proofErr w:type="spellEnd"/>
      <w:r w:rsidRPr="004934A3">
        <w:rPr>
          <w:rFonts w:ascii="Times New Roman" w:eastAsia="Times New Roman" w:hAnsi="Times New Roman" w:cs="Times New Roman"/>
          <w:color w:val="000000"/>
          <w:sz w:val="27"/>
          <w:szCs w:val="27"/>
          <w:lang w:eastAsia="ru-RU"/>
        </w:rPr>
        <w:t xml:space="preserve"> станка для скручивания тесьмы в жгут можно использовать раму для вплетения волос. В этом случае тесьму протягивают через отверстие в правой стойке. Один конец тесьмы держат в левой руке, а правой скручивают тесьму, закрепленную у отверстия.</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10. Сушильный шкаф с термометром для сушки волос после дезинфекции.</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11. Болванки (рис. 57) разных размеров и форм для изготовления париков. Делаются обычно из мягких пород дерева, внизу они имеют отверстия для крепления их на стойке.</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lastRenderedPageBreak/>
        <w:drawing>
          <wp:inline distT="0" distB="0" distL="0" distR="0" wp14:anchorId="7E4FB1DA" wp14:editId="5267062F">
            <wp:extent cx="4591050" cy="1724025"/>
            <wp:effectExtent l="0" t="0" r="0" b="9525"/>
            <wp:docPr id="17" name="Рисунок 17" descr="Рис. 57. Болванки для изготовления пар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57. Болванки для изготовления пари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724025"/>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Рис. 57. Болванки для изготовления париков</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12. Струбцинки и держатели для болванок сконструированы так, что болванку можно свободно поворачивать и наклонять в любую сторону, что облегчает работу (рис. 58).</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drawing>
          <wp:inline distT="0" distB="0" distL="0" distR="0" wp14:anchorId="55651B01" wp14:editId="22C9DEB7">
            <wp:extent cx="5048250" cy="2933700"/>
            <wp:effectExtent l="0" t="0" r="0" b="0"/>
            <wp:docPr id="16" name="Рисунок 16" descr="Рис. 58. Струбцинки и держ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58. Струбцинки и держател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933700"/>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Рис. 58. Струбцинки и держатели</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 xml:space="preserve">Для выполнения работ по изготовлению изделий из волос необходимы также следующие мелкие инструменты: плоскогубцы, кусачки, тоненькие штифтики длиной 10 мм для накалывания тесьмы и тканей на болванку, булавки, маленький молоток для прибивки булавок, сантиметр, иголки для шитья, наперсток, коклюшки для изготовления вьющихся волос, </w:t>
      </w:r>
      <w:proofErr w:type="spellStart"/>
      <w:r w:rsidRPr="004934A3">
        <w:rPr>
          <w:rFonts w:ascii="Times New Roman" w:eastAsia="Times New Roman" w:hAnsi="Times New Roman" w:cs="Times New Roman"/>
          <w:color w:val="000000"/>
          <w:sz w:val="27"/>
          <w:szCs w:val="27"/>
          <w:lang w:eastAsia="ru-RU"/>
        </w:rPr>
        <w:t>книфольная</w:t>
      </w:r>
      <w:proofErr w:type="spellEnd"/>
      <w:r w:rsidRPr="004934A3">
        <w:rPr>
          <w:rFonts w:ascii="Times New Roman" w:eastAsia="Times New Roman" w:hAnsi="Times New Roman" w:cs="Times New Roman"/>
          <w:color w:val="000000"/>
          <w:sz w:val="27"/>
          <w:szCs w:val="27"/>
          <w:lang w:eastAsia="ru-RU"/>
        </w:rPr>
        <w:t xml:space="preserve"> игла для продергивания волос, расческа и щетка (массажная) для расчесывания волос, папильоточные щипцы (рис. 59) для завивки волос с помощью коклюшек, щипцы для гофрирования волос, придания им пушистости (рис. 60), устройство для нагревания щипцов, крючок для </w:t>
      </w:r>
      <w:proofErr w:type="spellStart"/>
      <w:r w:rsidRPr="004934A3">
        <w:rPr>
          <w:rFonts w:ascii="Times New Roman" w:eastAsia="Times New Roman" w:hAnsi="Times New Roman" w:cs="Times New Roman"/>
          <w:color w:val="000000"/>
          <w:sz w:val="27"/>
          <w:szCs w:val="27"/>
          <w:lang w:eastAsia="ru-RU"/>
        </w:rPr>
        <w:t>тамбуровки</w:t>
      </w:r>
      <w:proofErr w:type="spellEnd"/>
      <w:r w:rsidRPr="004934A3">
        <w:rPr>
          <w:rFonts w:ascii="Times New Roman" w:eastAsia="Times New Roman" w:hAnsi="Times New Roman" w:cs="Times New Roman"/>
          <w:color w:val="000000"/>
          <w:sz w:val="27"/>
          <w:szCs w:val="27"/>
          <w:lang w:eastAsia="ru-RU"/>
        </w:rPr>
        <w:t>.</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lastRenderedPageBreak/>
        <w:drawing>
          <wp:inline distT="0" distB="0" distL="0" distR="0" wp14:anchorId="3571D4CB" wp14:editId="6AFD4011">
            <wp:extent cx="2590800" cy="981075"/>
            <wp:effectExtent l="0" t="0" r="0" b="9525"/>
            <wp:docPr id="15" name="Рисунок 15" descr="Рис. 59. Папильоточные щип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59. Папильоточные щипц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Рис. 59. Папильоточные щипцы</w:t>
      </w:r>
    </w:p>
    <w:p w:rsidR="006513F4" w:rsidRPr="004934A3" w:rsidRDefault="006513F4" w:rsidP="006513F4">
      <w:pPr>
        <w:spacing w:after="270" w:line="240" w:lineRule="auto"/>
        <w:jc w:val="center"/>
        <w:rPr>
          <w:rFonts w:ascii="Times New Roman" w:eastAsia="Times New Roman" w:hAnsi="Times New Roman" w:cs="Times New Roman"/>
          <w:i/>
          <w:iCs/>
          <w:color w:val="666655"/>
          <w:sz w:val="27"/>
          <w:szCs w:val="27"/>
          <w:lang w:eastAsia="ru-RU"/>
        </w:rPr>
      </w:pPr>
      <w:r w:rsidRPr="004934A3">
        <w:rPr>
          <w:rFonts w:ascii="Times New Roman" w:eastAsia="Times New Roman" w:hAnsi="Times New Roman" w:cs="Times New Roman"/>
          <w:i/>
          <w:iCs/>
          <w:noProof/>
          <w:color w:val="666655"/>
          <w:sz w:val="27"/>
          <w:szCs w:val="27"/>
          <w:lang w:eastAsia="ru-RU"/>
        </w:rPr>
        <w:drawing>
          <wp:inline distT="0" distB="0" distL="0" distR="0" wp14:anchorId="108FC197" wp14:editId="7602899B">
            <wp:extent cx="2619375" cy="723900"/>
            <wp:effectExtent l="0" t="0" r="9525" b="0"/>
            <wp:docPr id="14" name="Рисунок 14" descr="Рис. 60. Щипцы-пл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60. Щипцы-плой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723900"/>
                    </a:xfrm>
                    <a:prstGeom prst="rect">
                      <a:avLst/>
                    </a:prstGeom>
                    <a:noFill/>
                    <a:ln>
                      <a:noFill/>
                    </a:ln>
                  </pic:spPr>
                </pic:pic>
              </a:graphicData>
            </a:graphic>
          </wp:inline>
        </w:drawing>
      </w:r>
      <w:r w:rsidRPr="004934A3">
        <w:rPr>
          <w:rFonts w:ascii="Times New Roman" w:eastAsia="Times New Roman" w:hAnsi="Times New Roman" w:cs="Times New Roman"/>
          <w:i/>
          <w:iCs/>
          <w:color w:val="666655"/>
          <w:sz w:val="27"/>
          <w:szCs w:val="27"/>
          <w:lang w:eastAsia="ru-RU"/>
        </w:rPr>
        <w:br/>
        <w:t>Рис. 60. Щипцы-плойка</w:t>
      </w:r>
    </w:p>
    <w:p w:rsidR="006513F4" w:rsidRPr="004934A3" w:rsidRDefault="006513F4" w:rsidP="006513F4">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4934A3">
        <w:rPr>
          <w:rFonts w:ascii="Times New Roman" w:eastAsia="Times New Roman" w:hAnsi="Times New Roman" w:cs="Times New Roman"/>
          <w:color w:val="000000"/>
          <w:sz w:val="27"/>
          <w:szCs w:val="27"/>
          <w:lang w:eastAsia="ru-RU"/>
        </w:rPr>
        <w:t>Все инструменты и приборы следует постоянно содержать в чистоте, предохранять от повреждений и хранить в предназначенном для них месте.</w:t>
      </w:r>
    </w:p>
    <w:p w:rsidR="006513F4" w:rsidRPr="00607712" w:rsidRDefault="006513F4" w:rsidP="006513F4">
      <w:pPr>
        <w:spacing w:before="100" w:beforeAutospacing="1" w:after="100" w:afterAutospacing="1" w:line="320" w:lineRule="atLeast"/>
        <w:ind w:left="150" w:right="150"/>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t>III</w:t>
      </w:r>
      <w:r>
        <w:rPr>
          <w:rFonts w:ascii="Times New Roman" w:eastAsia="Times New Roman" w:hAnsi="Times New Roman" w:cs="Times New Roman"/>
          <w:b/>
          <w:bCs/>
          <w:color w:val="000000" w:themeColor="text1"/>
          <w:sz w:val="24"/>
          <w:szCs w:val="24"/>
          <w:lang w:eastAsia="ru-RU"/>
        </w:rPr>
        <w:t>.Итог урока</w:t>
      </w:r>
    </w:p>
    <w:p w:rsidR="00C0124C" w:rsidRDefault="00C0124C"/>
    <w:sectPr w:rsidR="00C0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F4"/>
    <w:rsid w:val="006513F4"/>
    <w:rsid w:val="00C0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59D77-AC5E-4509-9524-9E599D91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F4"/>
  </w:style>
  <w:style w:type="paragraph" w:styleId="1">
    <w:name w:val="heading 1"/>
    <w:basedOn w:val="a"/>
    <w:link w:val="10"/>
    <w:uiPriority w:val="9"/>
    <w:qFormat/>
    <w:rsid w:val="00651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3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513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2017-10-24T06:16:00Z</dcterms:created>
  <dcterms:modified xsi:type="dcterms:W3CDTF">2017-10-24T06:17:00Z</dcterms:modified>
</cp:coreProperties>
</file>